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FEE9" w14:textId="26C799D4" w:rsidR="006D3066" w:rsidRPr="00CB6BCC" w:rsidRDefault="006D3066">
      <w:pPr>
        <w:rPr>
          <w:rFonts w:eastAsia="Hiragino Mincho Pro W3"/>
          <w:b/>
        </w:rPr>
      </w:pPr>
    </w:p>
    <w:p w14:paraId="65FF4939" w14:textId="4C4CAB29" w:rsidR="00691F9F" w:rsidRPr="00CB6BCC" w:rsidRDefault="00691F9F" w:rsidP="007415C7">
      <w:pPr>
        <w:jc w:val="center"/>
        <w:rPr>
          <w:rFonts w:eastAsia="Hiragino Mincho Pro W3"/>
          <w:b/>
        </w:rPr>
      </w:pPr>
      <w:r w:rsidRPr="00691F9F">
        <w:rPr>
          <w:rFonts w:eastAsia="Hiragino Mincho Pro W3"/>
          <w:b/>
        </w:rPr>
        <w:t>GUIDING QUESTIONS FOR THE FOCUS AREAS OF THE X SESSION OF THE OPEN-ENDED WORKING GROUP ON AGEING:</w:t>
      </w:r>
    </w:p>
    <w:p w14:paraId="26089B08" w14:textId="77777777" w:rsidR="00691F9F" w:rsidRPr="00CB6BCC" w:rsidRDefault="00691F9F" w:rsidP="007415C7">
      <w:pPr>
        <w:jc w:val="center"/>
        <w:rPr>
          <w:rFonts w:eastAsia="Hiragino Mincho Pro W3"/>
          <w:b/>
        </w:rPr>
      </w:pPr>
    </w:p>
    <w:p w14:paraId="52651223" w14:textId="0DA8F696" w:rsidR="00691F9F" w:rsidRPr="00CB6BCC" w:rsidRDefault="00691F9F" w:rsidP="007415C7">
      <w:pPr>
        <w:jc w:val="center"/>
        <w:rPr>
          <w:rFonts w:eastAsia="Hiragino Mincho Pro W3"/>
          <w:b/>
        </w:rPr>
      </w:pPr>
      <w:r w:rsidRPr="00691F9F">
        <w:rPr>
          <w:rFonts w:eastAsia="Hiragino Mincho Pro W3"/>
          <w:b/>
        </w:rPr>
        <w:t>Social protection and social security (including social protection floors)</w:t>
      </w:r>
    </w:p>
    <w:p w14:paraId="5E31D006" w14:textId="5C330E99" w:rsidR="00691F9F" w:rsidRDefault="00691F9F" w:rsidP="007415C7">
      <w:pPr>
        <w:jc w:val="center"/>
        <w:rPr>
          <w:rFonts w:eastAsia="Hiragino Mincho Pro W3"/>
          <w:b/>
        </w:rPr>
      </w:pPr>
    </w:p>
    <w:p w14:paraId="06F56F41" w14:textId="77777777" w:rsidR="00691F9F" w:rsidRPr="00CB6BCC" w:rsidRDefault="00691F9F" w:rsidP="00691F9F">
      <w:pPr>
        <w:rPr>
          <w:rFonts w:eastAsia="Hiragino Mincho Pro W3"/>
          <w:b/>
        </w:rPr>
      </w:pPr>
      <w:r w:rsidRPr="00691F9F">
        <w:rPr>
          <w:rFonts w:eastAsia="Hiragino Mincho Pro W3"/>
          <w:b/>
        </w:rPr>
        <w:t xml:space="preserve">National legal framework </w:t>
      </w:r>
    </w:p>
    <w:p w14:paraId="418A9931" w14:textId="74D3A4AE" w:rsidR="00691F9F" w:rsidRPr="00CB6BCC" w:rsidRDefault="009A110D" w:rsidP="00691F9F">
      <w:pPr>
        <w:pStyle w:val="ListParagraph"/>
        <w:numPr>
          <w:ilvl w:val="0"/>
          <w:numId w:val="4"/>
        </w:numPr>
        <w:rPr>
          <w:rFonts w:ascii="Times New Roman" w:eastAsia="Hiragino Mincho Pro W3" w:hAnsi="Times New Roman" w:cs="Times New Roman"/>
          <w:b/>
        </w:rPr>
      </w:pPr>
      <w:r>
        <w:rPr>
          <w:rFonts w:ascii="Times New Roman" w:eastAsia="Hiragino Mincho Pro W3" w:hAnsi="Times New Roman" w:cs="Times New Roman"/>
          <w:b/>
        </w:rPr>
        <w:t xml:space="preserve">Legal Framework: </w:t>
      </w:r>
      <w:r w:rsidR="00691F9F" w:rsidRPr="00CB6BCC">
        <w:rPr>
          <w:rFonts w:ascii="Times New Roman" w:eastAsia="Hiragino Mincho Pro W3" w:hAnsi="Times New Roman" w:cs="Times New Roman"/>
          <w:b/>
        </w:rPr>
        <w:t xml:space="preserve">What are the legal provisions in your country that recognizes the right to social security and social protection, including non-contributory and contributory old-age benefits? Do they have a constitutional, legislative or executive foundation? Availability </w:t>
      </w:r>
    </w:p>
    <w:p w14:paraId="384B5B04" w14:textId="2C6651DB" w:rsidR="00691F9F" w:rsidRDefault="00691F9F" w:rsidP="00691F9F">
      <w:pPr>
        <w:pStyle w:val="ListParagraph"/>
        <w:numPr>
          <w:ilvl w:val="0"/>
          <w:numId w:val="5"/>
        </w:numPr>
        <w:rPr>
          <w:rFonts w:ascii="Times New Roman" w:eastAsia="Hiragino Mincho Pro W3" w:hAnsi="Times New Roman" w:cs="Times New Roman"/>
        </w:rPr>
      </w:pPr>
      <w:r w:rsidRPr="00CB6BCC">
        <w:rPr>
          <w:rFonts w:ascii="Times New Roman" w:eastAsia="Hiragino Mincho Pro W3" w:hAnsi="Times New Roman" w:cs="Times New Roman"/>
        </w:rPr>
        <w:t xml:space="preserve">Contributory old age benefits </w:t>
      </w:r>
      <w:r w:rsidR="00187ABB">
        <w:rPr>
          <w:rFonts w:ascii="Times New Roman" w:eastAsia="Hiragino Mincho Pro W3" w:hAnsi="Times New Roman" w:cs="Times New Roman"/>
        </w:rPr>
        <w:t>(OASDI</w:t>
      </w:r>
      <w:r w:rsidRPr="00CB6BCC">
        <w:rPr>
          <w:rFonts w:ascii="Times New Roman" w:eastAsia="Hiragino Mincho Pro W3" w:hAnsi="Times New Roman" w:cs="Times New Roman"/>
        </w:rPr>
        <w:t>.</w:t>
      </w:r>
      <w:r w:rsidR="00187ABB">
        <w:rPr>
          <w:rFonts w:ascii="Times New Roman" w:eastAsia="Hiragino Mincho Pro W3" w:hAnsi="Times New Roman" w:cs="Times New Roman"/>
        </w:rPr>
        <w:t>)</w:t>
      </w:r>
      <w:r w:rsidRPr="00CB6BCC">
        <w:rPr>
          <w:rFonts w:ascii="Times New Roman" w:eastAsia="Hiragino Mincho Pro W3" w:hAnsi="Times New Roman" w:cs="Times New Roman"/>
        </w:rPr>
        <w:t xml:space="preserve"> </w:t>
      </w:r>
      <w:r w:rsidR="00187ABB">
        <w:rPr>
          <w:rFonts w:ascii="Times New Roman" w:eastAsia="Hiragino Mincho Pro W3" w:hAnsi="Times New Roman" w:cs="Times New Roman"/>
        </w:rPr>
        <w:t>The US provided these benefits relatively late compared to other developed countries</w:t>
      </w:r>
      <w:r w:rsidR="0090172D">
        <w:rPr>
          <w:rFonts w:ascii="Times New Roman" w:eastAsia="Hiragino Mincho Pro W3" w:hAnsi="Times New Roman" w:cs="Times New Roman"/>
        </w:rPr>
        <w:t xml:space="preserve"> through the </w:t>
      </w:r>
      <w:r w:rsidR="00187ABB">
        <w:rPr>
          <w:rFonts w:ascii="Times New Roman" w:eastAsia="Hiragino Mincho Pro W3" w:hAnsi="Times New Roman" w:cs="Times New Roman"/>
        </w:rPr>
        <w:t xml:space="preserve">Social Security Act of </w:t>
      </w:r>
      <w:proofErr w:type="gramStart"/>
      <w:r w:rsidR="00187ABB">
        <w:rPr>
          <w:rFonts w:ascii="Times New Roman" w:eastAsia="Hiragino Mincho Pro W3" w:hAnsi="Times New Roman" w:cs="Times New Roman"/>
        </w:rPr>
        <w:t>1935</w:t>
      </w:r>
      <w:r w:rsidR="0090172D">
        <w:rPr>
          <w:rFonts w:ascii="Times New Roman" w:eastAsia="Hiragino Mincho Pro W3" w:hAnsi="Times New Roman" w:cs="Times New Roman"/>
        </w:rPr>
        <w:t xml:space="preserve">, </w:t>
      </w:r>
      <w:r w:rsidR="00187ABB">
        <w:rPr>
          <w:rFonts w:ascii="Times New Roman" w:eastAsia="Hiragino Mincho Pro W3" w:hAnsi="Times New Roman" w:cs="Times New Roman"/>
        </w:rPr>
        <w:t xml:space="preserve"> </w:t>
      </w:r>
      <w:r w:rsidR="0090172D">
        <w:rPr>
          <w:rFonts w:ascii="Times New Roman" w:eastAsia="Hiragino Mincho Pro W3" w:hAnsi="Times New Roman" w:cs="Times New Roman"/>
        </w:rPr>
        <w:t>It</w:t>
      </w:r>
      <w:proofErr w:type="gramEnd"/>
      <w:r w:rsidR="0090172D">
        <w:rPr>
          <w:rFonts w:ascii="Times New Roman" w:eastAsia="Hiragino Mincho Pro W3" w:hAnsi="Times New Roman" w:cs="Times New Roman"/>
        </w:rPr>
        <w:t xml:space="preserve"> </w:t>
      </w:r>
      <w:r w:rsidR="00187ABB">
        <w:rPr>
          <w:rFonts w:ascii="Times New Roman" w:eastAsia="Hiragino Mincho Pro W3" w:hAnsi="Times New Roman" w:cs="Times New Roman"/>
        </w:rPr>
        <w:t>established</w:t>
      </w:r>
      <w:r w:rsidR="0090172D">
        <w:rPr>
          <w:rFonts w:ascii="Times New Roman" w:eastAsia="Hiragino Mincho Pro W3" w:hAnsi="Times New Roman" w:cs="Times New Roman"/>
        </w:rPr>
        <w:t xml:space="preserve"> </w:t>
      </w:r>
      <w:r w:rsidR="00187ABB">
        <w:rPr>
          <w:rFonts w:ascii="Times New Roman" w:eastAsia="Hiragino Mincho Pro W3" w:hAnsi="Times New Roman" w:cs="Times New Roman"/>
        </w:rPr>
        <w:t>a pension plan based on an intergenerational transfer of payroll contributions by employees and employers. Individuals are eligible having completed at least ten years of contributions.  They may apply at age 65-67 depending on their year of birth. The program is administered by the Federal Government.</w:t>
      </w:r>
      <w:r w:rsidR="0090172D">
        <w:rPr>
          <w:rFonts w:ascii="Times New Roman" w:eastAsia="Hiragino Mincho Pro W3" w:hAnsi="Times New Roman" w:cs="Times New Roman"/>
        </w:rPr>
        <w:t xml:space="preserve">  Current issues center on the declining ratio of workers contributing to individuals drawing benefits. </w:t>
      </w:r>
    </w:p>
    <w:p w14:paraId="1539252A" w14:textId="58467BE9" w:rsidR="00387211" w:rsidRPr="00387211" w:rsidRDefault="0090172D" w:rsidP="0090172D">
      <w:pPr>
        <w:ind w:left="360" w:firstLine="720"/>
        <w:rPr>
          <w:rFonts w:eastAsia="Hiragino Mincho Pro W3"/>
        </w:rPr>
      </w:pPr>
      <w:r>
        <w:rPr>
          <w:rFonts w:eastAsia="Hiragino Mincho Pro W3"/>
        </w:rPr>
        <w:fldChar w:fldCharType="begin"/>
      </w:r>
      <w:r>
        <w:rPr>
          <w:rFonts w:eastAsia="Hiragino Mincho Pro W3"/>
        </w:rPr>
        <w:instrText xml:space="preserve"> HYPERLINK "http://www.ssa.gov/history" </w:instrText>
      </w:r>
      <w:r>
        <w:rPr>
          <w:rFonts w:eastAsia="Hiragino Mincho Pro W3"/>
        </w:rPr>
      </w:r>
      <w:r>
        <w:rPr>
          <w:rFonts w:eastAsia="Hiragino Mincho Pro W3"/>
        </w:rPr>
        <w:fldChar w:fldCharType="separate"/>
      </w:r>
      <w:r w:rsidRPr="0090172D">
        <w:rPr>
          <w:rStyle w:val="Hyperlink"/>
          <w:rFonts w:eastAsia="Hiragino Mincho Pro W3"/>
        </w:rPr>
        <w:t>https://www.ssa.gov/history</w:t>
      </w:r>
      <w:r>
        <w:rPr>
          <w:rFonts w:eastAsia="Hiragino Mincho Pro W3"/>
        </w:rPr>
        <w:fldChar w:fldCharType="end"/>
      </w:r>
    </w:p>
    <w:p w14:paraId="4DBA4DF2" w14:textId="3804ACC2" w:rsidR="00187ABB" w:rsidRPr="00187ABB" w:rsidRDefault="00691F9F" w:rsidP="0090172D">
      <w:pPr>
        <w:pStyle w:val="NormalWeb"/>
        <w:numPr>
          <w:ilvl w:val="0"/>
          <w:numId w:val="5"/>
        </w:numPr>
        <w:shd w:val="clear" w:color="auto" w:fill="FFFFFF"/>
        <w:tabs>
          <w:tab w:val="left" w:pos="810"/>
        </w:tabs>
        <w:spacing w:before="0" w:beforeAutospacing="0" w:after="0" w:afterAutospacing="0"/>
        <w:ind w:hanging="270"/>
        <w:rPr>
          <w:rFonts w:ascii="Segoe UI" w:hAnsi="Segoe UI" w:cs="Segoe UI"/>
          <w:color w:val="212121"/>
          <w:spacing w:val="3"/>
        </w:rPr>
      </w:pPr>
      <w:r w:rsidRPr="00CB6BCC">
        <w:rPr>
          <w:rFonts w:eastAsia="Hiragino Mincho Pro W3"/>
        </w:rPr>
        <w:t xml:space="preserve">Non-contributory </w:t>
      </w:r>
      <w:r w:rsidR="009A110D">
        <w:rPr>
          <w:rFonts w:eastAsia="Hiragino Mincho Pro W3"/>
        </w:rPr>
        <w:t xml:space="preserve">old age benefits </w:t>
      </w:r>
      <w:r w:rsidRPr="00CB6BCC">
        <w:rPr>
          <w:rFonts w:eastAsia="Hiragino Mincho Pro W3"/>
        </w:rPr>
        <w:t>SS</w:t>
      </w:r>
      <w:r w:rsidR="00187ABB">
        <w:rPr>
          <w:rFonts w:eastAsia="Hiragino Mincho Pro W3"/>
        </w:rPr>
        <w:t xml:space="preserve">I provides benefits to </w:t>
      </w:r>
      <w:r w:rsidR="00187ABB" w:rsidRPr="00187ABB">
        <w:rPr>
          <w:rFonts w:ascii="Segoe UI" w:hAnsi="Segoe UI" w:cs="Segoe UI"/>
          <w:color w:val="212121"/>
          <w:spacing w:val="3"/>
        </w:rPr>
        <w:t>disabled adults and </w:t>
      </w:r>
      <w:r w:rsidR="00187ABB" w:rsidRPr="009A110D">
        <w:rPr>
          <w:rFonts w:ascii="Segoe UI" w:hAnsi="Segoe UI" w:cs="Segoe UI"/>
          <w:color w:val="212121"/>
          <w:spacing w:val="3"/>
        </w:rPr>
        <w:t>children</w:t>
      </w:r>
      <w:r w:rsidR="00187ABB" w:rsidRPr="00187ABB">
        <w:rPr>
          <w:rFonts w:ascii="Segoe UI" w:hAnsi="Segoe UI" w:cs="Segoe UI"/>
          <w:color w:val="212121"/>
          <w:spacing w:val="3"/>
        </w:rPr>
        <w:t> who have limited income and resources.</w:t>
      </w:r>
      <w:r w:rsidR="00187ABB" w:rsidRPr="00187ABB">
        <w:rPr>
          <w:rFonts w:ascii="Segoe UI" w:hAnsi="Segoe UI" w:cs="Segoe UI"/>
          <w:color w:val="212121"/>
          <w:spacing w:val="3"/>
        </w:rPr>
        <w:t xml:space="preserve"> </w:t>
      </w:r>
      <w:r w:rsidR="00187ABB" w:rsidRPr="00187ABB">
        <w:rPr>
          <w:rFonts w:ascii="Segoe UI" w:hAnsi="Segoe UI" w:cs="Segoe UI"/>
          <w:color w:val="212121"/>
          <w:spacing w:val="3"/>
        </w:rPr>
        <w:t>SSI benefits also are payable to people 65 and older without disabilities who meet the</w:t>
      </w:r>
      <w:r w:rsidR="009A110D">
        <w:rPr>
          <w:rFonts w:ascii="Segoe UI" w:hAnsi="Segoe UI" w:cs="Segoe UI"/>
          <w:color w:val="212121"/>
          <w:spacing w:val="3"/>
        </w:rPr>
        <w:t xml:space="preserve"> means test</w:t>
      </w:r>
      <w:r w:rsidR="00187ABB" w:rsidRPr="00187ABB">
        <w:rPr>
          <w:rFonts w:ascii="Segoe UI" w:hAnsi="Segoe UI" w:cs="Segoe UI"/>
          <w:color w:val="212121"/>
          <w:spacing w:val="3"/>
        </w:rPr>
        <w:t>.</w:t>
      </w:r>
    </w:p>
    <w:p w14:paraId="7B450CE3" w14:textId="5A700D02" w:rsidR="00187ABB" w:rsidRPr="00187ABB" w:rsidRDefault="00187ABB" w:rsidP="0090172D">
      <w:pPr>
        <w:ind w:left="1080"/>
        <w:rPr>
          <w:rFonts w:eastAsia="Hiragino Mincho Pro W3"/>
        </w:rPr>
      </w:pPr>
      <w:r w:rsidRPr="00187ABB">
        <w:rPr>
          <w:rFonts w:eastAsia="Hiragino Mincho Pro W3"/>
        </w:rPr>
        <w:fldChar w:fldCharType="begin"/>
      </w:r>
      <w:r w:rsidRPr="00187ABB">
        <w:rPr>
          <w:rFonts w:eastAsia="Hiragino Mincho Pro W3"/>
        </w:rPr>
        <w:instrText xml:space="preserve"> HYPERLINK "</w:instrText>
      </w:r>
      <w:r w:rsidRPr="00187ABB">
        <w:rPr>
          <w:rFonts w:eastAsia="Hiragino Mincho Pro W3"/>
        </w:rPr>
        <w:instrText>https://www.ssa.gov/benefits/ssi/https://www.ssa.gov/benefits/ssi/</w:instrText>
      </w:r>
      <w:r w:rsidRPr="00187ABB">
        <w:rPr>
          <w:rFonts w:eastAsia="Hiragino Mincho Pro W3"/>
        </w:rPr>
        <w:instrText xml:space="preserve">" </w:instrText>
      </w:r>
      <w:r w:rsidRPr="00187ABB">
        <w:rPr>
          <w:rFonts w:eastAsia="Hiragino Mincho Pro W3"/>
        </w:rPr>
        <w:fldChar w:fldCharType="separate"/>
      </w:r>
      <w:r w:rsidRPr="00187ABB">
        <w:rPr>
          <w:rStyle w:val="Hyperlink"/>
          <w:rFonts w:eastAsia="Hiragino Mincho Pro W3"/>
        </w:rPr>
        <w:t>https://www.ssa.gov/benefits/ssi/https://www.ssa.gov/benefits/ssi/</w:t>
      </w:r>
      <w:r w:rsidRPr="00187ABB">
        <w:rPr>
          <w:rFonts w:eastAsia="Hiragino Mincho Pro W3"/>
        </w:rPr>
        <w:fldChar w:fldCharType="end"/>
      </w:r>
    </w:p>
    <w:p w14:paraId="615E4630" w14:textId="77777777" w:rsidR="009A110D" w:rsidRPr="00CB6BCC" w:rsidRDefault="009A110D" w:rsidP="009A110D">
      <w:pPr>
        <w:ind w:hanging="270"/>
        <w:rPr>
          <w:rFonts w:eastAsia="Hiragino Mincho Pro W3"/>
          <w:b/>
        </w:rPr>
      </w:pPr>
    </w:p>
    <w:p w14:paraId="510C52E3" w14:textId="1F93CB56" w:rsidR="00691F9F" w:rsidRPr="00CB6BCC" w:rsidRDefault="00691F9F" w:rsidP="00691F9F">
      <w:pPr>
        <w:ind w:left="360" w:hanging="270"/>
        <w:rPr>
          <w:rFonts w:eastAsia="Hiragino Mincho Pro W3"/>
          <w:b/>
        </w:rPr>
      </w:pPr>
      <w:r w:rsidRPr="00CB6BCC">
        <w:rPr>
          <w:rFonts w:eastAsia="Hiragino Mincho Pro W3"/>
          <w:b/>
        </w:rPr>
        <w:t>Availability</w:t>
      </w:r>
    </w:p>
    <w:p w14:paraId="6509FFE0" w14:textId="16A294A4" w:rsidR="00691F9F" w:rsidRPr="00CB6BCC" w:rsidRDefault="00691F9F" w:rsidP="00691F9F">
      <w:pPr>
        <w:pStyle w:val="ListParagraph"/>
        <w:numPr>
          <w:ilvl w:val="0"/>
          <w:numId w:val="4"/>
        </w:numPr>
        <w:rPr>
          <w:rFonts w:ascii="Times New Roman" w:eastAsia="Hiragino Mincho Pro W3" w:hAnsi="Times New Roman" w:cs="Times New Roman"/>
          <w:b/>
        </w:rPr>
      </w:pPr>
      <w:r w:rsidRPr="00CB6BCC">
        <w:rPr>
          <w:rFonts w:ascii="Times New Roman" w:eastAsia="Hiragino Mincho Pro W3" w:hAnsi="Times New Roman" w:cs="Times New Roman"/>
          <w:b/>
        </w:rPr>
        <w:t xml:space="preserve">What steps have been taken to guarantee universal coverage, ensuring that every older person has access to social security and social protection schemes including noncontributory, contributory and survivor old-age pensions, to ensure an adequate, standard of living in older age? </w:t>
      </w:r>
    </w:p>
    <w:p w14:paraId="6CA44E09" w14:textId="77777777" w:rsidR="009A110D" w:rsidRPr="0090172D" w:rsidRDefault="009A110D" w:rsidP="0090172D">
      <w:pPr>
        <w:pStyle w:val="ListParagraph"/>
        <w:numPr>
          <w:ilvl w:val="0"/>
          <w:numId w:val="5"/>
        </w:numPr>
        <w:rPr>
          <w:rFonts w:ascii="Times New Roman" w:eastAsia="Hiragino Mincho Pro W3" w:hAnsi="Times New Roman" w:cs="Times New Roman"/>
        </w:rPr>
      </w:pPr>
      <w:r w:rsidRPr="0090172D">
        <w:rPr>
          <w:rFonts w:ascii="Times New Roman" w:hAnsi="Times New Roman" w:cs="Times New Roman"/>
          <w:color w:val="222222"/>
          <w:shd w:val="clear" w:color="auto" w:fill="FFFFFF"/>
        </w:rPr>
        <w:t>As of 2010, </w:t>
      </w:r>
      <w:r w:rsidRPr="0090172D">
        <w:rPr>
          <w:rFonts w:ascii="Times New Roman" w:hAnsi="Times New Roman" w:cs="Times New Roman"/>
          <w:bCs/>
          <w:color w:val="222222"/>
          <w:shd w:val="clear" w:color="auto" w:fill="FFFFFF"/>
        </w:rPr>
        <w:t>85.6 percent</w:t>
      </w:r>
      <w:r w:rsidRPr="0090172D">
        <w:rPr>
          <w:rFonts w:ascii="Times New Roman" w:hAnsi="Times New Roman" w:cs="Times New Roman"/>
          <w:color w:val="222222"/>
          <w:shd w:val="clear" w:color="auto" w:fill="FFFFFF"/>
        </w:rPr>
        <w:t xml:space="preserve"> of persons aged 65 or older were receiving income from Social Security, far surpassing the percentage receiving income from any other source. However, some aged individuals never receive Social Security Old-Age, Survivors, and Disability Insurance </w:t>
      </w:r>
      <w:proofErr w:type="gramStart"/>
      <w:r w:rsidRPr="0090172D">
        <w:rPr>
          <w:rFonts w:ascii="Times New Roman" w:hAnsi="Times New Roman" w:cs="Times New Roman"/>
          <w:color w:val="222222"/>
          <w:shd w:val="clear" w:color="auto" w:fill="FFFFFF"/>
        </w:rPr>
        <w:t>( OASDI</w:t>
      </w:r>
      <w:proofErr w:type="gramEnd"/>
      <w:r w:rsidRPr="0090172D">
        <w:rPr>
          <w:rFonts w:ascii="Times New Roman" w:hAnsi="Times New Roman" w:cs="Times New Roman"/>
          <w:color w:val="222222"/>
          <w:shd w:val="clear" w:color="auto" w:fill="FFFFFF"/>
        </w:rPr>
        <w:t xml:space="preserve"> ) benefits.</w:t>
      </w:r>
      <w:r w:rsidRPr="0090172D">
        <w:rPr>
          <w:rFonts w:ascii="Times New Roman" w:hAnsi="Times New Roman" w:cs="Times New Roman"/>
          <w:color w:val="222222"/>
          <w:shd w:val="clear" w:color="auto" w:fill="FFFFFF"/>
        </w:rPr>
        <w:t xml:space="preserve"> Late-arriving immigrants and those with infrequent work histories are particularly vulnerable.  </w:t>
      </w:r>
      <w:r w:rsidRPr="0090172D">
        <w:rPr>
          <w:rFonts w:ascii="Times New Roman" w:eastAsia="Hiragino Mincho Pro W3" w:hAnsi="Times New Roman" w:cs="Times New Roman"/>
        </w:rPr>
        <w:t xml:space="preserve">Neither </w:t>
      </w:r>
      <w:r w:rsidR="00691F9F" w:rsidRPr="0090172D">
        <w:rPr>
          <w:rFonts w:ascii="Times New Roman" w:eastAsia="Hiragino Mincho Pro W3" w:hAnsi="Times New Roman" w:cs="Times New Roman"/>
        </w:rPr>
        <w:t>OASDI</w:t>
      </w:r>
      <w:r w:rsidRPr="0090172D">
        <w:rPr>
          <w:rFonts w:ascii="Times New Roman" w:eastAsia="Hiragino Mincho Pro W3" w:hAnsi="Times New Roman" w:cs="Times New Roman"/>
        </w:rPr>
        <w:t xml:space="preserve"> nor </w:t>
      </w:r>
      <w:r w:rsidR="00691F9F" w:rsidRPr="0090172D">
        <w:rPr>
          <w:rFonts w:ascii="Times New Roman" w:eastAsia="Hiragino Mincho Pro W3" w:hAnsi="Times New Roman" w:cs="Times New Roman"/>
        </w:rPr>
        <w:t>SSI</w:t>
      </w:r>
      <w:r w:rsidR="004F68DA" w:rsidRPr="0090172D">
        <w:rPr>
          <w:rFonts w:ascii="Times New Roman" w:eastAsia="Hiragino Mincho Pro W3" w:hAnsi="Times New Roman" w:cs="Times New Roman"/>
        </w:rPr>
        <w:t xml:space="preserve"> cover undocumented older residents</w:t>
      </w:r>
      <w:r w:rsidRPr="0090172D">
        <w:rPr>
          <w:rFonts w:ascii="Times New Roman" w:eastAsia="Hiragino Mincho Pro W3" w:hAnsi="Times New Roman" w:cs="Times New Roman"/>
        </w:rPr>
        <w:t xml:space="preserve"> </w:t>
      </w:r>
    </w:p>
    <w:p w14:paraId="2CE88BC8" w14:textId="77777777" w:rsidR="009A110D" w:rsidRPr="009A110D" w:rsidRDefault="009A110D" w:rsidP="0090172D">
      <w:pPr>
        <w:ind w:left="360" w:firstLine="720"/>
        <w:rPr>
          <w:rFonts w:ascii="Arial" w:hAnsi="Arial" w:cs="Arial"/>
          <w:shd w:val="clear" w:color="auto" w:fill="FFFFFF"/>
        </w:rPr>
      </w:pPr>
      <w:r w:rsidRPr="009A110D">
        <w:rPr>
          <w:rFonts w:ascii="Arial" w:hAnsi="Arial" w:cs="Arial"/>
          <w:sz w:val="21"/>
          <w:szCs w:val="21"/>
          <w:shd w:val="clear" w:color="auto" w:fill="FFFFFF"/>
        </w:rPr>
        <w:fldChar w:fldCharType="begin"/>
      </w:r>
      <w:r w:rsidRPr="009A110D">
        <w:rPr>
          <w:rFonts w:ascii="Arial" w:hAnsi="Arial" w:cs="Arial"/>
          <w:sz w:val="21"/>
          <w:szCs w:val="21"/>
          <w:shd w:val="clear" w:color="auto" w:fill="FFFFFF"/>
        </w:rPr>
        <w:instrText xml:space="preserve"> HYPERLINK "https://www.ssa.gov/policy/docs/ssb/v71n2/v71n2p17.html</w:instrText>
      </w:r>
    </w:p>
    <w:p w14:paraId="70474B33" w14:textId="77777777" w:rsidR="009A110D" w:rsidRPr="009A110D" w:rsidRDefault="009A110D" w:rsidP="009A110D">
      <w:pPr>
        <w:ind w:left="360"/>
        <w:rPr>
          <w:rStyle w:val="Hyperlink"/>
          <w:rFonts w:ascii="Arial" w:hAnsi="Arial" w:cs="Arial"/>
          <w:shd w:val="clear" w:color="auto" w:fill="FFFFFF"/>
        </w:rPr>
      </w:pPr>
      <w:r w:rsidRPr="009A110D">
        <w:rPr>
          <w:rFonts w:ascii="Arial" w:hAnsi="Arial" w:cs="Arial"/>
          <w:sz w:val="21"/>
          <w:szCs w:val="21"/>
          <w:shd w:val="clear" w:color="auto" w:fill="FFFFFF"/>
        </w:rPr>
        <w:instrText xml:space="preserve">" </w:instrText>
      </w:r>
      <w:r w:rsidRPr="009A110D">
        <w:rPr>
          <w:rFonts w:ascii="Arial" w:hAnsi="Arial" w:cs="Arial"/>
          <w:sz w:val="21"/>
          <w:szCs w:val="21"/>
          <w:shd w:val="clear" w:color="auto" w:fill="FFFFFF"/>
        </w:rPr>
        <w:fldChar w:fldCharType="separate"/>
      </w:r>
      <w:r w:rsidRPr="009A110D">
        <w:rPr>
          <w:rStyle w:val="Hyperlink"/>
          <w:rFonts w:ascii="Arial" w:hAnsi="Arial" w:cs="Arial"/>
          <w:sz w:val="21"/>
          <w:szCs w:val="21"/>
          <w:shd w:val="clear" w:color="auto" w:fill="FFFFFF"/>
        </w:rPr>
        <w:t>https://www.ssa.gov/policy/docs/ssb/v71n2/v71n2p17.html</w:t>
      </w:r>
    </w:p>
    <w:p w14:paraId="2E0606AF" w14:textId="66A31D7B" w:rsidR="009A110D" w:rsidRPr="009A110D" w:rsidRDefault="009A110D" w:rsidP="009A110D">
      <w:pPr>
        <w:ind w:left="360"/>
      </w:pPr>
      <w:r>
        <w:rPr>
          <w:shd w:val="clear" w:color="auto" w:fill="FFFFFF"/>
        </w:rPr>
        <w:fldChar w:fldCharType="end"/>
      </w:r>
    </w:p>
    <w:p w14:paraId="13D436CC" w14:textId="344F102C" w:rsidR="00691F9F" w:rsidRPr="00CB6BCC" w:rsidRDefault="00691F9F" w:rsidP="00691F9F">
      <w:pPr>
        <w:pStyle w:val="ListParagraph"/>
        <w:numPr>
          <w:ilvl w:val="0"/>
          <w:numId w:val="4"/>
        </w:numPr>
        <w:ind w:left="630" w:hanging="270"/>
        <w:rPr>
          <w:rFonts w:ascii="Times New Roman" w:eastAsia="Hiragino Mincho Pro W3" w:hAnsi="Times New Roman" w:cs="Times New Roman"/>
          <w:b/>
        </w:rPr>
      </w:pPr>
      <w:r w:rsidRPr="00CB6BCC">
        <w:rPr>
          <w:rFonts w:ascii="Times New Roman" w:eastAsia="Hiragino Mincho Pro W3" w:hAnsi="Times New Roman" w:cs="Times New Roman"/>
          <w:b/>
        </w:rPr>
        <w:t>What steps have been taken to ensure that every older person has access to social security and social protection schemes which guarantee them access to adequate and affordable health and care and support services for independent living in older age?</w:t>
      </w:r>
    </w:p>
    <w:p w14:paraId="582C3E60" w14:textId="6742758B" w:rsidR="007415C7" w:rsidRPr="002D3F63" w:rsidRDefault="004F68DA" w:rsidP="007415C7">
      <w:pPr>
        <w:pStyle w:val="ListParagraph"/>
        <w:numPr>
          <w:ilvl w:val="0"/>
          <w:numId w:val="6"/>
        </w:numPr>
        <w:rPr>
          <w:rFonts w:ascii="Times New Roman" w:eastAsia="Hiragino Mincho Pro W3" w:hAnsi="Times New Roman" w:cs="Times New Roman"/>
          <w:b/>
        </w:rPr>
      </w:pPr>
      <w:r w:rsidRPr="00CB6BCC">
        <w:rPr>
          <w:rFonts w:ascii="Times New Roman" w:eastAsia="Hiragino Mincho Pro W3" w:hAnsi="Times New Roman" w:cs="Times New Roman"/>
        </w:rPr>
        <w:t xml:space="preserve">Medicare </w:t>
      </w:r>
      <w:r w:rsidR="009A110D">
        <w:rPr>
          <w:rFonts w:ascii="Times New Roman" w:eastAsia="Hiragino Mincho Pro W3" w:hAnsi="Times New Roman" w:cs="Times New Roman"/>
        </w:rPr>
        <w:t xml:space="preserve">provides </w:t>
      </w:r>
      <w:r w:rsidRPr="00CB6BCC">
        <w:rPr>
          <w:rFonts w:ascii="Times New Roman" w:eastAsia="Hiragino Mincho Pro W3" w:hAnsi="Times New Roman" w:cs="Times New Roman"/>
        </w:rPr>
        <w:t xml:space="preserve">universal health care for all over sixty-five. </w:t>
      </w:r>
      <w:r w:rsidR="009A110D">
        <w:rPr>
          <w:rFonts w:ascii="Times New Roman" w:eastAsia="Hiragino Mincho Pro W3" w:hAnsi="Times New Roman" w:cs="Times New Roman"/>
        </w:rPr>
        <w:t>It d</w:t>
      </w:r>
      <w:r w:rsidRPr="00CB6BCC">
        <w:rPr>
          <w:rFonts w:ascii="Times New Roman" w:eastAsia="Hiragino Mincho Pro W3" w:hAnsi="Times New Roman" w:cs="Times New Roman"/>
        </w:rPr>
        <w:t xml:space="preserve">oes not cover </w:t>
      </w:r>
      <w:r w:rsidR="00A17B22">
        <w:rPr>
          <w:rFonts w:ascii="Times New Roman" w:eastAsia="Hiragino Mincho Pro W3" w:hAnsi="Times New Roman" w:cs="Times New Roman"/>
        </w:rPr>
        <w:t>long term care</w:t>
      </w:r>
      <w:r w:rsidR="002D3F63">
        <w:rPr>
          <w:rFonts w:ascii="Times New Roman" w:eastAsia="Hiragino Mincho Pro W3" w:hAnsi="Times New Roman" w:cs="Times New Roman"/>
        </w:rPr>
        <w:t xml:space="preserve"> which is typically covered by Medicaid when the means test for eligibility is reached.</w:t>
      </w:r>
    </w:p>
    <w:p w14:paraId="44530782" w14:textId="7473BACD" w:rsidR="002D3F63" w:rsidRPr="002D3F63" w:rsidRDefault="002D3F63" w:rsidP="002D3F63">
      <w:pPr>
        <w:pStyle w:val="ListParagraph"/>
        <w:numPr>
          <w:ilvl w:val="0"/>
          <w:numId w:val="6"/>
        </w:numPr>
        <w:textAlignment w:val="baseline"/>
        <w:rPr>
          <w:rFonts w:ascii="Times New Roman" w:eastAsia="Hiragino Mincho Pro W3" w:hAnsi="Times New Roman" w:cs="Times New Roman"/>
          <w:color w:val="666666"/>
          <w:sz w:val="21"/>
          <w:szCs w:val="21"/>
        </w:rPr>
      </w:pPr>
      <w:r>
        <w:rPr>
          <w:rFonts w:eastAsia="Hiragino Mincho Pro W3"/>
          <w:color w:val="666666"/>
          <w:sz w:val="21"/>
          <w:szCs w:val="21"/>
        </w:rPr>
        <w:t>I</w:t>
      </w:r>
      <w:r w:rsidRPr="00C73D21">
        <w:rPr>
          <w:rFonts w:eastAsia="Hiragino Mincho Pro W3"/>
          <w:color w:val="666666"/>
          <w:sz w:val="21"/>
          <w:szCs w:val="21"/>
        </w:rPr>
        <w:t xml:space="preserve">n recent years there have been many legislative and administrative proposals to limit access by older people to </w:t>
      </w:r>
      <w:r>
        <w:rPr>
          <w:rFonts w:eastAsia="Hiragino Mincho Pro W3"/>
          <w:color w:val="666666"/>
          <w:sz w:val="21"/>
          <w:szCs w:val="21"/>
        </w:rPr>
        <w:t>M</w:t>
      </w:r>
      <w:r w:rsidRPr="00C73D21">
        <w:rPr>
          <w:rFonts w:eastAsia="Hiragino Mincho Pro W3"/>
          <w:color w:val="666666"/>
          <w:sz w:val="21"/>
          <w:szCs w:val="21"/>
        </w:rPr>
        <w:t xml:space="preserve">edicare and </w:t>
      </w:r>
      <w:proofErr w:type="gramStart"/>
      <w:r>
        <w:rPr>
          <w:rFonts w:eastAsia="Hiragino Mincho Pro W3"/>
          <w:color w:val="666666"/>
          <w:sz w:val="21"/>
          <w:szCs w:val="21"/>
        </w:rPr>
        <w:t>M</w:t>
      </w:r>
      <w:r w:rsidRPr="00C73D21">
        <w:rPr>
          <w:rFonts w:eastAsia="Hiragino Mincho Pro W3"/>
          <w:color w:val="666666"/>
          <w:sz w:val="21"/>
          <w:szCs w:val="21"/>
        </w:rPr>
        <w:t xml:space="preserve">edicaid </w:t>
      </w:r>
      <w:r>
        <w:rPr>
          <w:rFonts w:eastAsia="Hiragino Mincho Pro W3"/>
          <w:color w:val="666666"/>
          <w:sz w:val="21"/>
          <w:szCs w:val="21"/>
        </w:rPr>
        <w:t>.</w:t>
      </w:r>
      <w:proofErr w:type="gramEnd"/>
      <w:r>
        <w:rPr>
          <w:rFonts w:eastAsia="Hiragino Mincho Pro W3"/>
          <w:color w:val="666666"/>
          <w:sz w:val="21"/>
          <w:szCs w:val="21"/>
        </w:rPr>
        <w:t xml:space="preserve">  </w:t>
      </w:r>
    </w:p>
    <w:p w14:paraId="68679D7E" w14:textId="1B6A7A9B" w:rsidR="002D3F63" w:rsidRPr="00C73D21" w:rsidRDefault="002D3F63" w:rsidP="002D3F63">
      <w:pPr>
        <w:pStyle w:val="ListParagraph"/>
        <w:numPr>
          <w:ilvl w:val="0"/>
          <w:numId w:val="6"/>
        </w:numPr>
        <w:textAlignment w:val="baseline"/>
        <w:rPr>
          <w:rFonts w:ascii="Times New Roman" w:eastAsia="Hiragino Mincho Pro W3" w:hAnsi="Times New Roman" w:cs="Times New Roman"/>
          <w:color w:val="666666"/>
          <w:sz w:val="21"/>
          <w:szCs w:val="21"/>
        </w:rPr>
      </w:pPr>
      <w:r>
        <w:rPr>
          <w:rFonts w:eastAsia="Hiragino Mincho Pro W3"/>
          <w:color w:val="666666"/>
          <w:sz w:val="21"/>
          <w:szCs w:val="21"/>
        </w:rPr>
        <w:t>R</w:t>
      </w:r>
      <w:r w:rsidRPr="00C73D21">
        <w:rPr>
          <w:rFonts w:eastAsia="Hiragino Mincho Pro W3"/>
          <w:color w:val="666666"/>
          <w:sz w:val="21"/>
          <w:szCs w:val="21"/>
        </w:rPr>
        <w:t xml:space="preserve">esidents of </w:t>
      </w:r>
      <w:proofErr w:type="gramStart"/>
      <w:r w:rsidRPr="00C73D21">
        <w:rPr>
          <w:rFonts w:eastAsia="Hiragino Mincho Pro W3"/>
          <w:color w:val="666666"/>
          <w:sz w:val="21"/>
          <w:szCs w:val="21"/>
        </w:rPr>
        <w:t>long term</w:t>
      </w:r>
      <w:proofErr w:type="gramEnd"/>
      <w:r w:rsidRPr="00C73D21">
        <w:rPr>
          <w:rFonts w:eastAsia="Hiragino Mincho Pro W3"/>
          <w:color w:val="666666"/>
          <w:sz w:val="21"/>
          <w:szCs w:val="21"/>
        </w:rPr>
        <w:t xml:space="preserve"> care facilities are almost </w:t>
      </w:r>
      <w:r w:rsidRPr="00C73D21">
        <w:rPr>
          <w:rFonts w:eastAsia="Hiragino Mincho Pro W3"/>
          <w:color w:val="666666"/>
          <w:sz w:val="21"/>
          <w:szCs w:val="21"/>
        </w:rPr>
        <w:t>prohi</w:t>
      </w:r>
      <w:r>
        <w:rPr>
          <w:rFonts w:eastAsia="Hiragino Mincho Pro W3"/>
          <w:color w:val="666666"/>
          <w:sz w:val="21"/>
          <w:szCs w:val="21"/>
        </w:rPr>
        <w:t>bited</w:t>
      </w:r>
      <w:r w:rsidRPr="00C73D21">
        <w:rPr>
          <w:rFonts w:eastAsia="Hiragino Mincho Pro W3"/>
          <w:color w:val="666666"/>
          <w:sz w:val="21"/>
          <w:szCs w:val="21"/>
        </w:rPr>
        <w:t xml:space="preserve"> for </w:t>
      </w:r>
      <w:r w:rsidRPr="00C73D21">
        <w:rPr>
          <w:rFonts w:eastAsia="Hiragino Mincho Pro W3"/>
          <w:color w:val="666666"/>
          <w:sz w:val="21"/>
          <w:szCs w:val="21"/>
        </w:rPr>
        <w:t>suing</w:t>
      </w:r>
      <w:r w:rsidRPr="00C73D21">
        <w:rPr>
          <w:rFonts w:eastAsia="Hiragino Mincho Pro W3"/>
          <w:color w:val="666666"/>
          <w:sz w:val="21"/>
          <w:szCs w:val="21"/>
        </w:rPr>
        <w:t xml:space="preserve"> over </w:t>
      </w:r>
      <w:r w:rsidRPr="00C73D21">
        <w:rPr>
          <w:rFonts w:eastAsia="Hiragino Mincho Pro W3"/>
          <w:color w:val="666666"/>
          <w:sz w:val="21"/>
          <w:szCs w:val="21"/>
        </w:rPr>
        <w:t>deplorable</w:t>
      </w:r>
      <w:r w:rsidRPr="00C73D21">
        <w:rPr>
          <w:rFonts w:eastAsia="Hiragino Mincho Pro W3"/>
          <w:color w:val="666666"/>
          <w:sz w:val="21"/>
          <w:szCs w:val="21"/>
        </w:rPr>
        <w:t xml:space="preserve"> conditio</w:t>
      </w:r>
      <w:r>
        <w:rPr>
          <w:rFonts w:eastAsia="Hiragino Mincho Pro W3"/>
          <w:color w:val="666666"/>
          <w:sz w:val="21"/>
          <w:szCs w:val="21"/>
        </w:rPr>
        <w:t>n</w:t>
      </w:r>
      <w:r w:rsidRPr="00C73D21">
        <w:rPr>
          <w:rFonts w:eastAsia="Hiragino Mincho Pro W3"/>
          <w:color w:val="666666"/>
          <w:sz w:val="21"/>
          <w:szCs w:val="21"/>
        </w:rPr>
        <w:t xml:space="preserve">s.  </w:t>
      </w:r>
      <w:r>
        <w:rPr>
          <w:rFonts w:eastAsia="Hiragino Mincho Pro W3"/>
          <w:color w:val="666666"/>
          <w:sz w:val="21"/>
          <w:szCs w:val="21"/>
        </w:rPr>
        <w:t xml:space="preserve">The </w:t>
      </w:r>
      <w:r w:rsidRPr="00C73D21">
        <w:rPr>
          <w:rFonts w:eastAsia="Hiragino Mincho Pro W3"/>
          <w:color w:val="666666"/>
          <w:sz w:val="21"/>
          <w:szCs w:val="21"/>
        </w:rPr>
        <w:t xml:space="preserve">Federal </w:t>
      </w:r>
      <w:r w:rsidRPr="00C73D21">
        <w:rPr>
          <w:rFonts w:eastAsia="Hiragino Mincho Pro W3"/>
          <w:color w:val="666666"/>
          <w:sz w:val="21"/>
          <w:szCs w:val="21"/>
        </w:rPr>
        <w:t>government</w:t>
      </w:r>
      <w:r w:rsidRPr="00C73D21">
        <w:rPr>
          <w:rFonts w:eastAsia="Hiragino Mincho Pro W3"/>
          <w:color w:val="666666"/>
          <w:sz w:val="21"/>
          <w:szCs w:val="21"/>
        </w:rPr>
        <w:t xml:space="preserve"> is now permitting binding </w:t>
      </w:r>
      <w:r w:rsidRPr="00C73D21">
        <w:rPr>
          <w:rFonts w:eastAsia="Hiragino Mincho Pro W3"/>
          <w:color w:val="666666"/>
          <w:sz w:val="21"/>
          <w:szCs w:val="21"/>
        </w:rPr>
        <w:t>arbitrational</w:t>
      </w:r>
      <w:r w:rsidRPr="00C73D21">
        <w:rPr>
          <w:rFonts w:eastAsia="Hiragino Mincho Pro W3"/>
          <w:color w:val="666666"/>
          <w:sz w:val="21"/>
          <w:szCs w:val="21"/>
        </w:rPr>
        <w:t xml:space="preserve"> in </w:t>
      </w:r>
      <w:r w:rsidRPr="00C73D21">
        <w:rPr>
          <w:rFonts w:eastAsia="Hiragino Mincho Pro W3"/>
          <w:color w:val="666666"/>
          <w:sz w:val="21"/>
          <w:szCs w:val="21"/>
        </w:rPr>
        <w:t>lieu</w:t>
      </w:r>
      <w:r w:rsidRPr="00C73D21">
        <w:rPr>
          <w:rFonts w:eastAsia="Hiragino Mincho Pro W3"/>
          <w:color w:val="666666"/>
          <w:sz w:val="21"/>
          <w:szCs w:val="21"/>
        </w:rPr>
        <w:t xml:space="preserve"> of legal options</w:t>
      </w:r>
      <w:r>
        <w:rPr>
          <w:rFonts w:eastAsia="Hiragino Mincho Pro W3"/>
          <w:color w:val="666666"/>
          <w:sz w:val="21"/>
          <w:szCs w:val="21"/>
        </w:rPr>
        <w:t xml:space="preserve">.  </w:t>
      </w:r>
    </w:p>
    <w:p w14:paraId="795D1969" w14:textId="16D246B5" w:rsidR="00691F9F" w:rsidRDefault="00691F9F" w:rsidP="007415C7">
      <w:pPr>
        <w:rPr>
          <w:rFonts w:eastAsia="Hiragino Mincho Pro W3"/>
          <w:b/>
        </w:rPr>
      </w:pPr>
    </w:p>
    <w:p w14:paraId="1BEF4787" w14:textId="77777777" w:rsidR="002D3F63" w:rsidRPr="00CB6BCC" w:rsidRDefault="002D3F63" w:rsidP="007415C7">
      <w:pPr>
        <w:rPr>
          <w:rFonts w:eastAsia="Hiragino Mincho Pro W3"/>
          <w:b/>
        </w:rPr>
      </w:pPr>
    </w:p>
    <w:p w14:paraId="5863E802" w14:textId="366171FE" w:rsidR="00691F9F" w:rsidRPr="00CB6BCC" w:rsidRDefault="00691F9F" w:rsidP="00691F9F">
      <w:pPr>
        <w:ind w:left="360" w:hanging="270"/>
        <w:rPr>
          <w:rFonts w:eastAsia="Hiragino Mincho Pro W3"/>
          <w:b/>
        </w:rPr>
      </w:pPr>
      <w:r w:rsidRPr="00CB6BCC">
        <w:rPr>
          <w:rFonts w:eastAsia="Hiragino Mincho Pro W3"/>
          <w:b/>
        </w:rPr>
        <w:t xml:space="preserve">Adequacy </w:t>
      </w:r>
    </w:p>
    <w:p w14:paraId="76565F40" w14:textId="09DB8D7D" w:rsidR="00691F9F" w:rsidRPr="00CB6BCC" w:rsidRDefault="00691F9F" w:rsidP="00691F9F">
      <w:pPr>
        <w:pStyle w:val="ListParagraph"/>
        <w:numPr>
          <w:ilvl w:val="0"/>
          <w:numId w:val="4"/>
        </w:numPr>
        <w:ind w:left="450" w:hanging="90"/>
        <w:rPr>
          <w:rFonts w:ascii="Times New Roman" w:eastAsia="Hiragino Mincho Pro W3" w:hAnsi="Times New Roman" w:cs="Times New Roman"/>
          <w:b/>
        </w:rPr>
      </w:pPr>
      <w:r w:rsidRPr="00CB6BCC">
        <w:rPr>
          <w:rFonts w:ascii="Times New Roman" w:eastAsia="Hiragino Mincho Pro W3" w:hAnsi="Times New Roman" w:cs="Times New Roman"/>
          <w:b/>
        </w:rPr>
        <w:t>What steps have been taken to ensure the levels of social security and social protection payments are adequate for older persons to have access to an adequate standard of living, including adequate access to health care and social assistance?</w:t>
      </w:r>
    </w:p>
    <w:p w14:paraId="6FB9553B" w14:textId="47C5E025" w:rsidR="00691F9F" w:rsidRPr="0090172D" w:rsidRDefault="00691F9F" w:rsidP="00691F9F">
      <w:pPr>
        <w:pStyle w:val="ListParagraph"/>
        <w:numPr>
          <w:ilvl w:val="0"/>
          <w:numId w:val="6"/>
        </w:numPr>
        <w:rPr>
          <w:rFonts w:ascii="Times New Roman" w:eastAsia="Hiragino Mincho Pro W3" w:hAnsi="Times New Roman" w:cs="Times New Roman"/>
          <w:color w:val="000000" w:themeColor="text1"/>
          <w:shd w:val="clear" w:color="auto" w:fill="FFFFFF"/>
        </w:rPr>
      </w:pPr>
      <w:r w:rsidRPr="0090172D">
        <w:rPr>
          <w:rFonts w:ascii="Times New Roman" w:eastAsia="Hiragino Mincho Pro W3" w:hAnsi="Times New Roman" w:cs="Times New Roman"/>
          <w:color w:val="000000" w:themeColor="text1"/>
          <w:shd w:val="clear" w:color="auto" w:fill="FFFFFF"/>
        </w:rPr>
        <w:t xml:space="preserve">Since President Roosevelt signed it into law, Social Security has become one of the most successful </w:t>
      </w:r>
      <w:r w:rsidR="00C73D21">
        <w:rPr>
          <w:rFonts w:ascii="Times New Roman" w:eastAsia="Hiragino Mincho Pro W3" w:hAnsi="Times New Roman" w:cs="Times New Roman"/>
          <w:color w:val="000000" w:themeColor="text1"/>
          <w:shd w:val="clear" w:color="auto" w:fill="FFFFFF"/>
        </w:rPr>
        <w:t xml:space="preserve">anti-poverty </w:t>
      </w:r>
      <w:r w:rsidRPr="0090172D">
        <w:rPr>
          <w:rFonts w:ascii="Times New Roman" w:eastAsia="Hiragino Mincho Pro W3" w:hAnsi="Times New Roman" w:cs="Times New Roman"/>
          <w:color w:val="000000" w:themeColor="text1"/>
          <w:shd w:val="clear" w:color="auto" w:fill="FFFFFF"/>
        </w:rPr>
        <w:t xml:space="preserve">programs in history. Without Social Security, 21.9 million </w:t>
      </w:r>
      <w:r w:rsidR="00C73D21">
        <w:rPr>
          <w:rFonts w:ascii="Times New Roman" w:eastAsia="Hiragino Mincho Pro W3" w:hAnsi="Times New Roman" w:cs="Times New Roman"/>
          <w:color w:val="000000" w:themeColor="text1"/>
          <w:shd w:val="clear" w:color="auto" w:fill="FFFFFF"/>
        </w:rPr>
        <w:t xml:space="preserve">living </w:t>
      </w:r>
      <w:r w:rsidRPr="0090172D">
        <w:rPr>
          <w:rFonts w:ascii="Times New Roman" w:eastAsia="Hiragino Mincho Pro W3" w:hAnsi="Times New Roman" w:cs="Times New Roman"/>
          <w:color w:val="000000" w:themeColor="text1"/>
          <w:shd w:val="clear" w:color="auto" w:fill="FFFFFF"/>
        </w:rPr>
        <w:t>Americans, including 15.2 million seniors and 1.1 million children, would have fallen below the poverty.</w:t>
      </w:r>
      <w:r w:rsidRPr="0090172D">
        <w:rPr>
          <w:rFonts w:ascii="Times New Roman" w:eastAsia="Hiragino Mincho Pro W3" w:hAnsi="Times New Roman" w:cs="Times New Roman"/>
          <w:color w:val="000000" w:themeColor="text1"/>
          <w:shd w:val="clear" w:color="auto" w:fill="FFFFFF"/>
        </w:rPr>
        <w:t xml:space="preserve"> (SocialSecurityWorks</w:t>
      </w:r>
      <w:r w:rsidR="00CB6BCC" w:rsidRPr="0090172D">
        <w:rPr>
          <w:rFonts w:ascii="Times New Roman" w:eastAsia="Hiragino Mincho Pro W3" w:hAnsi="Times New Roman" w:cs="Times New Roman"/>
          <w:color w:val="000000" w:themeColor="text1"/>
          <w:shd w:val="clear" w:color="auto" w:fill="FFFFFF"/>
        </w:rPr>
        <w:t>.org</w:t>
      </w:r>
      <w:r w:rsidRPr="0090172D">
        <w:rPr>
          <w:rFonts w:ascii="Times New Roman" w:eastAsia="Hiragino Mincho Pro W3" w:hAnsi="Times New Roman" w:cs="Times New Roman"/>
          <w:color w:val="000000" w:themeColor="text1"/>
          <w:shd w:val="clear" w:color="auto" w:fill="FFFFFF"/>
        </w:rPr>
        <w:t>)</w:t>
      </w:r>
      <w:r w:rsidR="00C73D21">
        <w:rPr>
          <w:rFonts w:ascii="Times New Roman" w:eastAsia="Hiragino Mincho Pro W3" w:hAnsi="Times New Roman" w:cs="Times New Roman"/>
          <w:color w:val="000000" w:themeColor="text1"/>
          <w:shd w:val="clear" w:color="auto" w:fill="FFFFFF"/>
        </w:rPr>
        <w:t>.</w:t>
      </w:r>
    </w:p>
    <w:p w14:paraId="61E8E2C9" w14:textId="3309576F" w:rsidR="0090172D" w:rsidRPr="0090172D" w:rsidRDefault="002D3F63" w:rsidP="0090172D">
      <w:pPr>
        <w:pStyle w:val="ListParagraph"/>
        <w:numPr>
          <w:ilvl w:val="0"/>
          <w:numId w:val="6"/>
        </w:numPr>
        <w:rPr>
          <w:rFonts w:ascii="Times New Roman" w:eastAsia="Hiragino Mincho Pro W3" w:hAnsi="Times New Roman" w:cs="Times New Roman"/>
        </w:rPr>
      </w:pPr>
      <w:r>
        <w:rPr>
          <w:rFonts w:ascii="Times New Roman" w:hAnsi="Times New Roman" w:cs="Times New Roman"/>
          <w:color w:val="000000" w:themeColor="text1"/>
          <w:shd w:val="clear" w:color="auto" w:fill="FFFFFF"/>
        </w:rPr>
        <w:t>Social Security is based upon an I</w:t>
      </w:r>
      <w:r w:rsidR="00C73D21">
        <w:rPr>
          <w:rFonts w:ascii="Times New Roman" w:hAnsi="Times New Roman" w:cs="Times New Roman"/>
          <w:color w:val="000000" w:themeColor="text1"/>
          <w:shd w:val="clear" w:color="auto" w:fill="FFFFFF"/>
        </w:rPr>
        <w:t xml:space="preserve">ntergenerational compact </w:t>
      </w:r>
      <w:r>
        <w:rPr>
          <w:rFonts w:ascii="Times New Roman" w:eastAsia="Hiragino Mincho Pro W3" w:hAnsi="Times New Roman" w:cs="Times New Roman"/>
          <w:color w:val="000000" w:themeColor="text1"/>
          <w:shd w:val="clear" w:color="auto" w:fill="FFFFFF"/>
        </w:rPr>
        <w:t xml:space="preserve">and </w:t>
      </w:r>
      <w:r w:rsidR="00691F9F" w:rsidRPr="0090172D">
        <w:rPr>
          <w:rFonts w:ascii="Times New Roman" w:eastAsia="Hiragino Mincho Pro W3" w:hAnsi="Times New Roman" w:cs="Times New Roman"/>
          <w:color w:val="000000" w:themeColor="text1"/>
          <w:shd w:val="clear" w:color="auto" w:fill="FFFFFF"/>
        </w:rPr>
        <w:t>will only become more important to future beneficiaries, who must contend with rising inequality, stagnating wages, disappearing employer-sponsored traditional pensions, and growing student loan debt. Today, 52 percent of working-age households are at risk of being unable to maintain their standards of living in retirement.</w:t>
      </w:r>
      <w:r w:rsidR="00691F9F" w:rsidRPr="0090172D">
        <w:rPr>
          <w:rFonts w:ascii="Times New Roman" w:eastAsia="Hiragino Mincho Pro W3" w:hAnsi="Times New Roman" w:cs="Times New Roman"/>
          <w:color w:val="000000" w:themeColor="text1"/>
          <w:shd w:val="clear" w:color="auto" w:fill="FFFFFF"/>
        </w:rPr>
        <w:t xml:space="preserve"> (SocialSecurityWorks</w:t>
      </w:r>
      <w:r w:rsidR="00CB6BCC" w:rsidRPr="0090172D">
        <w:rPr>
          <w:rFonts w:ascii="Times New Roman" w:eastAsia="Hiragino Mincho Pro W3" w:hAnsi="Times New Roman" w:cs="Times New Roman"/>
          <w:color w:val="000000" w:themeColor="text1"/>
          <w:shd w:val="clear" w:color="auto" w:fill="FFFFFF"/>
        </w:rPr>
        <w:t>.org</w:t>
      </w:r>
      <w:r w:rsidR="00691F9F" w:rsidRPr="0090172D">
        <w:rPr>
          <w:rFonts w:ascii="Times New Roman" w:eastAsia="Hiragino Mincho Pro W3" w:hAnsi="Times New Roman" w:cs="Times New Roman"/>
          <w:color w:val="000000" w:themeColor="text1"/>
          <w:shd w:val="clear" w:color="auto" w:fill="FFFFFF"/>
        </w:rPr>
        <w:t>)</w:t>
      </w:r>
      <w:r w:rsidR="0090172D">
        <w:rPr>
          <w:rFonts w:ascii="Times New Roman" w:eastAsia="Hiragino Mincho Pro W3" w:hAnsi="Times New Roman" w:cs="Times New Roman"/>
          <w:color w:val="000000" w:themeColor="text1"/>
          <w:shd w:val="clear" w:color="auto" w:fill="FFFFFF"/>
        </w:rPr>
        <w:t xml:space="preserve"> </w:t>
      </w:r>
      <w:r w:rsidR="009A110D" w:rsidRPr="0090172D">
        <w:rPr>
          <w:rFonts w:ascii="Times New Roman" w:eastAsia="Hiragino Mincho Pro W3" w:hAnsi="Times New Roman" w:cs="Times New Roman"/>
          <w:color w:val="000000" w:themeColor="text1"/>
        </w:rPr>
        <w:t xml:space="preserve">Benefits </w:t>
      </w:r>
      <w:r w:rsidR="0090172D" w:rsidRPr="0090172D">
        <w:rPr>
          <w:rFonts w:ascii="Times New Roman" w:eastAsia="Hiragino Mincho Pro W3" w:hAnsi="Times New Roman" w:cs="Times New Roman"/>
          <w:color w:val="000000" w:themeColor="text1"/>
        </w:rPr>
        <w:t xml:space="preserve">assure a level of income security but </w:t>
      </w:r>
      <w:r w:rsidR="0090172D" w:rsidRPr="0090172D">
        <w:rPr>
          <w:rFonts w:ascii="Times New Roman" w:hAnsi="Times New Roman" w:cs="Times New Roman"/>
          <w:color w:val="000000" w:themeColor="text1"/>
          <w:shd w:val="clear" w:color="auto" w:fill="FFFFFF"/>
        </w:rPr>
        <w:t>o</w:t>
      </w:r>
      <w:r w:rsidR="0090172D" w:rsidRPr="0090172D">
        <w:rPr>
          <w:rFonts w:ascii="Times New Roman" w:hAnsi="Times New Roman" w:cs="Times New Roman"/>
          <w:color w:val="000000" w:themeColor="text1"/>
          <w:shd w:val="clear" w:color="auto" w:fill="FFFFFF"/>
        </w:rPr>
        <w:t>ver a third of all people retiring in 2001, including more than half of retired women, received Social Security benefits of less than $700 a month, roughly the poverty level for a single individual</w:t>
      </w:r>
      <w:r w:rsidR="00C73D21">
        <w:rPr>
          <w:rFonts w:ascii="Times New Roman" w:hAnsi="Times New Roman" w:cs="Times New Roman"/>
          <w:color w:val="000000" w:themeColor="text1"/>
          <w:shd w:val="clear" w:color="auto" w:fill="FFFFFF"/>
        </w:rPr>
        <w:t xml:space="preserve"> intergenerational compact </w:t>
      </w:r>
    </w:p>
    <w:p w14:paraId="204BA107" w14:textId="2295408F" w:rsidR="0090172D" w:rsidRDefault="0090172D" w:rsidP="0090172D">
      <w:pPr>
        <w:ind w:left="900"/>
      </w:pPr>
      <w:hyperlink r:id="rId5" w:history="1">
        <w:r w:rsidRPr="0090172D">
          <w:rPr>
            <w:rStyle w:val="Hyperlink"/>
          </w:rPr>
          <w:t>https://www.urban.org/research/publication/social-security-reform-and-benefit-adequacy</w:t>
        </w:r>
      </w:hyperlink>
    </w:p>
    <w:p w14:paraId="4433192A" w14:textId="5EB97A9A" w:rsidR="00691F9F" w:rsidRPr="00CB6BCC" w:rsidRDefault="009A110D" w:rsidP="00691F9F">
      <w:pPr>
        <w:pStyle w:val="ListParagraph"/>
        <w:numPr>
          <w:ilvl w:val="0"/>
          <w:numId w:val="6"/>
        </w:numPr>
        <w:rPr>
          <w:rFonts w:ascii="Times New Roman" w:eastAsia="Hiragino Mincho Pro W3" w:hAnsi="Times New Roman" w:cs="Times New Roman"/>
        </w:rPr>
      </w:pPr>
      <w:r>
        <w:rPr>
          <w:rFonts w:ascii="Times New Roman" w:eastAsia="Hiragino Mincho Pro W3" w:hAnsi="Times New Roman" w:cs="Times New Roman"/>
        </w:rPr>
        <w:t>Much policy discussion has centered around c</w:t>
      </w:r>
      <w:r w:rsidR="00691F9F" w:rsidRPr="00CB6BCC">
        <w:rPr>
          <w:rFonts w:ascii="Times New Roman" w:eastAsia="Hiragino Mincho Pro W3" w:hAnsi="Times New Roman" w:cs="Times New Roman"/>
        </w:rPr>
        <w:t xml:space="preserve">hanges in </w:t>
      </w:r>
      <w:r w:rsidR="0090172D">
        <w:rPr>
          <w:rFonts w:ascii="Times New Roman" w:eastAsia="Hiragino Mincho Pro W3" w:hAnsi="Times New Roman" w:cs="Times New Roman"/>
        </w:rPr>
        <w:t xml:space="preserve">the </w:t>
      </w:r>
      <w:r w:rsidR="00691F9F" w:rsidRPr="00CB6BCC">
        <w:rPr>
          <w:rFonts w:ascii="Times New Roman" w:eastAsia="Hiragino Mincho Pro W3" w:hAnsi="Times New Roman" w:cs="Times New Roman"/>
        </w:rPr>
        <w:t>index used to calculate for inflation</w:t>
      </w:r>
      <w:r>
        <w:rPr>
          <w:rFonts w:ascii="Times New Roman" w:eastAsia="Hiragino Mincho Pro W3" w:hAnsi="Times New Roman" w:cs="Times New Roman"/>
        </w:rPr>
        <w:t>, making the payments more adequate</w:t>
      </w:r>
      <w:r w:rsidR="00C73D21">
        <w:rPr>
          <w:rFonts w:ascii="Times New Roman" w:eastAsia="Hiragino Mincho Pro W3" w:hAnsi="Times New Roman" w:cs="Times New Roman"/>
        </w:rPr>
        <w:t xml:space="preserve"> and maintain current levels of benefit</w:t>
      </w:r>
      <w:r>
        <w:rPr>
          <w:rFonts w:ascii="Times New Roman" w:eastAsia="Hiragino Mincho Pro W3" w:hAnsi="Times New Roman" w:cs="Times New Roman"/>
        </w:rPr>
        <w:t>.</w:t>
      </w:r>
      <w:r w:rsidR="0090172D">
        <w:rPr>
          <w:rFonts w:ascii="Times New Roman" w:eastAsia="Hiragino Mincho Pro W3" w:hAnsi="Times New Roman" w:cs="Times New Roman"/>
        </w:rPr>
        <w:t xml:space="preserve"> Other proposals to “fix” social security have proposed cutting benefits.</w:t>
      </w:r>
      <w:r w:rsidR="00C73D21">
        <w:rPr>
          <w:rFonts w:ascii="Times New Roman" w:eastAsia="Hiragino Mincho Pro W3" w:hAnsi="Times New Roman" w:cs="Times New Roman"/>
        </w:rPr>
        <w:t xml:space="preserve"> </w:t>
      </w:r>
      <w:r w:rsidR="002D3F63">
        <w:rPr>
          <w:rFonts w:ascii="Times New Roman" w:eastAsia="Hiragino Mincho Pro W3" w:hAnsi="Times New Roman" w:cs="Times New Roman"/>
        </w:rPr>
        <w:t xml:space="preserve">Adequacy could be better assured through </w:t>
      </w:r>
      <w:r w:rsidR="00C73D21">
        <w:rPr>
          <w:rFonts w:ascii="Times New Roman" w:eastAsia="Hiragino Mincho Pro W3" w:hAnsi="Times New Roman" w:cs="Times New Roman"/>
        </w:rPr>
        <w:t xml:space="preserve">Increasing </w:t>
      </w:r>
      <w:r w:rsidR="002D3F63">
        <w:rPr>
          <w:rFonts w:ascii="Times New Roman" w:eastAsia="Hiragino Mincho Pro W3" w:hAnsi="Times New Roman" w:cs="Times New Roman"/>
        </w:rPr>
        <w:t>revenues</w:t>
      </w:r>
      <w:r w:rsidR="00C73D21">
        <w:rPr>
          <w:rFonts w:ascii="Times New Roman" w:eastAsia="Hiragino Mincho Pro W3" w:hAnsi="Times New Roman" w:cs="Times New Roman"/>
        </w:rPr>
        <w:t xml:space="preserve"> and </w:t>
      </w:r>
      <w:proofErr w:type="gramStart"/>
      <w:r w:rsidR="00C73D21">
        <w:rPr>
          <w:rFonts w:ascii="Times New Roman" w:eastAsia="Hiragino Mincho Pro W3" w:hAnsi="Times New Roman" w:cs="Times New Roman"/>
        </w:rPr>
        <w:t xml:space="preserve">cost </w:t>
      </w:r>
      <w:r w:rsidR="002D3F63">
        <w:rPr>
          <w:rFonts w:ascii="Times New Roman" w:eastAsia="Hiragino Mincho Pro W3" w:hAnsi="Times New Roman" w:cs="Times New Roman"/>
        </w:rPr>
        <w:t>effective</w:t>
      </w:r>
      <w:proofErr w:type="gramEnd"/>
      <w:r w:rsidR="002D3F63">
        <w:rPr>
          <w:rFonts w:ascii="Times New Roman" w:eastAsia="Hiragino Mincho Pro W3" w:hAnsi="Times New Roman" w:cs="Times New Roman"/>
        </w:rPr>
        <w:t xml:space="preserve"> administration as </w:t>
      </w:r>
      <w:r w:rsidR="00C73D21">
        <w:rPr>
          <w:rFonts w:ascii="Times New Roman" w:eastAsia="Hiragino Mincho Pro W3" w:hAnsi="Times New Roman" w:cs="Times New Roman"/>
        </w:rPr>
        <w:t xml:space="preserve">cost cutting as opposed to </w:t>
      </w:r>
      <w:r w:rsidR="002D3F63">
        <w:rPr>
          <w:rFonts w:ascii="Times New Roman" w:eastAsia="Hiragino Mincho Pro W3" w:hAnsi="Times New Roman" w:cs="Times New Roman"/>
        </w:rPr>
        <w:t>reducing benefits, or narrowing eligibility requirements.</w:t>
      </w:r>
    </w:p>
    <w:p w14:paraId="60A640D4" w14:textId="77777777" w:rsidR="00691F9F" w:rsidRPr="00CB6BCC" w:rsidRDefault="00691F9F" w:rsidP="00691F9F">
      <w:pPr>
        <w:ind w:left="360"/>
        <w:rPr>
          <w:rFonts w:eastAsia="Hiragino Mincho Pro W3"/>
        </w:rPr>
      </w:pPr>
    </w:p>
    <w:p w14:paraId="2D95D1BF" w14:textId="39E122EC" w:rsidR="00691F9F" w:rsidRPr="00CB6BCC" w:rsidRDefault="00691F9F" w:rsidP="00691F9F">
      <w:pPr>
        <w:ind w:left="360" w:hanging="270"/>
        <w:rPr>
          <w:rFonts w:eastAsia="Hiragino Mincho Pro W3"/>
          <w:b/>
        </w:rPr>
      </w:pPr>
      <w:r w:rsidRPr="00CB6BCC">
        <w:rPr>
          <w:rFonts w:eastAsia="Hiragino Mincho Pro W3"/>
          <w:b/>
        </w:rPr>
        <w:t>Accessibility</w:t>
      </w:r>
    </w:p>
    <w:p w14:paraId="66FC6A03" w14:textId="77777777" w:rsidR="00691F9F" w:rsidRPr="00CB6BCC" w:rsidRDefault="00691F9F" w:rsidP="00691F9F">
      <w:pPr>
        <w:pStyle w:val="ListParagraph"/>
        <w:numPr>
          <w:ilvl w:val="0"/>
          <w:numId w:val="4"/>
        </w:numPr>
        <w:rPr>
          <w:rFonts w:ascii="Times New Roman" w:eastAsia="Hiragino Mincho Pro W3" w:hAnsi="Times New Roman" w:cs="Times New Roman"/>
          <w:b/>
        </w:rPr>
      </w:pPr>
      <w:r w:rsidRPr="00CB6BCC">
        <w:rPr>
          <w:rFonts w:ascii="Times New Roman" w:eastAsia="Hiragino Mincho Pro W3" w:hAnsi="Times New Roman" w:cs="Times New Roman"/>
          <w:b/>
        </w:rPr>
        <w:t>What steps have been taken to ensure older persons have adequate and accessible information on available social security and social protection schemes and how to claim their entitlements?</w:t>
      </w:r>
    </w:p>
    <w:p w14:paraId="303F17CF" w14:textId="232C9BC5" w:rsidR="00691F9F" w:rsidRPr="00CB6BCC" w:rsidRDefault="00691F9F" w:rsidP="00691F9F">
      <w:pPr>
        <w:pStyle w:val="ListParagraph"/>
        <w:numPr>
          <w:ilvl w:val="0"/>
          <w:numId w:val="7"/>
        </w:numPr>
        <w:rPr>
          <w:rFonts w:ascii="Times New Roman" w:eastAsia="Hiragino Mincho Pro W3" w:hAnsi="Times New Roman" w:cs="Times New Roman"/>
        </w:rPr>
      </w:pPr>
      <w:r w:rsidRPr="00CB6BCC">
        <w:rPr>
          <w:rFonts w:ascii="Times New Roman" w:eastAsia="Hiragino Mincho Pro W3" w:hAnsi="Times New Roman" w:cs="Times New Roman"/>
        </w:rPr>
        <w:t xml:space="preserve"> </w:t>
      </w:r>
      <w:r w:rsidRPr="00CB6BCC">
        <w:rPr>
          <w:rFonts w:ascii="Times New Roman" w:eastAsia="Hiragino Mincho Pro W3" w:hAnsi="Times New Roman" w:cs="Times New Roman"/>
        </w:rPr>
        <w:t>SSA and concerned NGOs such as AARP</w:t>
      </w:r>
      <w:r w:rsidR="009A110D">
        <w:rPr>
          <w:rFonts w:ascii="Times New Roman" w:eastAsia="Hiragino Mincho Pro W3" w:hAnsi="Times New Roman" w:cs="Times New Roman"/>
        </w:rPr>
        <w:t xml:space="preserve"> and</w:t>
      </w:r>
      <w:r w:rsidRPr="00CB6BCC">
        <w:rPr>
          <w:rFonts w:ascii="Times New Roman" w:eastAsia="Hiragino Mincho Pro W3" w:hAnsi="Times New Roman" w:cs="Times New Roman"/>
        </w:rPr>
        <w:t xml:space="preserve"> Gray Panthers provide information </w:t>
      </w:r>
      <w:r w:rsidR="007415C7" w:rsidRPr="00CB6BCC">
        <w:rPr>
          <w:rFonts w:ascii="Times New Roman" w:eastAsia="Hiragino Mincho Pro W3" w:hAnsi="Times New Roman" w:cs="Times New Roman"/>
        </w:rPr>
        <w:t>to public</w:t>
      </w:r>
      <w:r w:rsidR="009A110D">
        <w:rPr>
          <w:rFonts w:ascii="Times New Roman" w:eastAsia="Hiragino Mincho Pro W3" w:hAnsi="Times New Roman" w:cs="Times New Roman"/>
        </w:rPr>
        <w:t xml:space="preserve"> through traditional and social media.</w:t>
      </w:r>
      <w:r w:rsidR="00C73D21">
        <w:rPr>
          <w:rFonts w:ascii="Times New Roman" w:eastAsia="Hiragino Mincho Pro W3" w:hAnsi="Times New Roman" w:cs="Times New Roman"/>
        </w:rPr>
        <w:t xml:space="preserve"> </w:t>
      </w:r>
    </w:p>
    <w:p w14:paraId="0B047EB4" w14:textId="6F2CDFEF" w:rsidR="00691F9F" w:rsidRPr="00CB6BCC" w:rsidRDefault="00691F9F" w:rsidP="00691F9F">
      <w:pPr>
        <w:pStyle w:val="ListParagraph"/>
        <w:numPr>
          <w:ilvl w:val="0"/>
          <w:numId w:val="4"/>
        </w:numPr>
        <w:rPr>
          <w:rFonts w:ascii="Times New Roman" w:eastAsia="Hiragino Mincho Pro W3" w:hAnsi="Times New Roman" w:cs="Times New Roman"/>
          <w:b/>
        </w:rPr>
      </w:pPr>
      <w:r w:rsidRPr="00CB6BCC">
        <w:rPr>
          <w:rFonts w:ascii="Times New Roman" w:eastAsia="Hiragino Mincho Pro W3" w:hAnsi="Times New Roman" w:cs="Times New Roman"/>
          <w:b/>
        </w:rPr>
        <w:t>The design and implementation of normative and political framework related to social security and social protection benefits included an effective and meaningful participation o</w:t>
      </w:r>
      <w:r w:rsidRPr="00CB6BCC">
        <w:rPr>
          <w:rFonts w:ascii="Times New Roman" w:eastAsia="Hiragino Mincho Pro W3" w:hAnsi="Times New Roman" w:cs="Times New Roman"/>
          <w:b/>
        </w:rPr>
        <w:t xml:space="preserve">f </w:t>
      </w:r>
      <w:r w:rsidRPr="00CB6BCC">
        <w:rPr>
          <w:rFonts w:ascii="Times New Roman" w:eastAsia="Hiragino Mincho Pro W3" w:hAnsi="Times New Roman" w:cs="Times New Roman"/>
          <w:b/>
        </w:rPr>
        <w:t>older persons? Equality and non-discrimination</w:t>
      </w:r>
    </w:p>
    <w:p w14:paraId="1704B834" w14:textId="4A2F7FA0" w:rsidR="00691F9F" w:rsidRPr="00CB6BCC" w:rsidRDefault="00691F9F" w:rsidP="00691F9F">
      <w:pPr>
        <w:pStyle w:val="ListParagraph"/>
        <w:numPr>
          <w:ilvl w:val="0"/>
          <w:numId w:val="7"/>
        </w:numPr>
        <w:rPr>
          <w:rFonts w:ascii="Times New Roman" w:eastAsia="Hiragino Mincho Pro W3" w:hAnsi="Times New Roman" w:cs="Times New Roman"/>
        </w:rPr>
      </w:pPr>
      <w:r w:rsidRPr="00CB6BCC">
        <w:rPr>
          <w:rFonts w:ascii="Times New Roman" w:eastAsia="Hiragino Mincho Pro W3" w:hAnsi="Times New Roman" w:cs="Times New Roman"/>
        </w:rPr>
        <w:t>NGO advocacy groups</w:t>
      </w:r>
      <w:r w:rsidR="009A110D">
        <w:rPr>
          <w:rFonts w:ascii="Times New Roman" w:eastAsia="Hiragino Mincho Pro W3" w:hAnsi="Times New Roman" w:cs="Times New Roman"/>
        </w:rPr>
        <w:t xml:space="preserve"> such as Gray Panthers</w:t>
      </w:r>
      <w:r w:rsidR="00C73D21">
        <w:rPr>
          <w:rFonts w:ascii="Times New Roman" w:eastAsia="Hiragino Mincho Pro W3" w:hAnsi="Times New Roman" w:cs="Times New Roman"/>
        </w:rPr>
        <w:t>,</w:t>
      </w:r>
      <w:r w:rsidRPr="00CB6BCC">
        <w:rPr>
          <w:rFonts w:ascii="Times New Roman" w:eastAsia="Hiragino Mincho Pro W3" w:hAnsi="Times New Roman" w:cs="Times New Roman"/>
        </w:rPr>
        <w:t xml:space="preserve"> </w:t>
      </w:r>
      <w:r w:rsidR="0090172D">
        <w:rPr>
          <w:rFonts w:ascii="Times New Roman" w:eastAsia="Hiragino Mincho Pro W3" w:hAnsi="Times New Roman" w:cs="Times New Roman"/>
        </w:rPr>
        <w:t xml:space="preserve">AARP </w:t>
      </w:r>
      <w:r w:rsidR="009A110D">
        <w:rPr>
          <w:rFonts w:ascii="Times New Roman" w:eastAsia="Hiragino Mincho Pro W3" w:hAnsi="Times New Roman" w:cs="Times New Roman"/>
        </w:rPr>
        <w:t>and</w:t>
      </w:r>
      <w:r w:rsidR="00C73D21">
        <w:rPr>
          <w:rFonts w:ascii="Times New Roman" w:eastAsia="Hiragino Mincho Pro W3" w:hAnsi="Times New Roman" w:cs="Times New Roman"/>
        </w:rPr>
        <w:t xml:space="preserve">, </w:t>
      </w:r>
      <w:r w:rsidR="009A110D">
        <w:rPr>
          <w:rFonts w:ascii="Times New Roman" w:eastAsia="Hiragino Mincho Pro W3" w:hAnsi="Times New Roman" w:cs="Times New Roman"/>
        </w:rPr>
        <w:t xml:space="preserve">Social Security Works </w:t>
      </w:r>
      <w:r w:rsidRPr="00CB6BCC">
        <w:rPr>
          <w:rFonts w:ascii="Times New Roman" w:eastAsia="Hiragino Mincho Pro W3" w:hAnsi="Times New Roman" w:cs="Times New Roman"/>
        </w:rPr>
        <w:t xml:space="preserve">engage in </w:t>
      </w:r>
      <w:r w:rsidR="009A110D">
        <w:rPr>
          <w:rFonts w:ascii="Times New Roman" w:eastAsia="Hiragino Mincho Pro W3" w:hAnsi="Times New Roman" w:cs="Times New Roman"/>
        </w:rPr>
        <w:t xml:space="preserve">the </w:t>
      </w:r>
      <w:r w:rsidRPr="00CB6BCC">
        <w:rPr>
          <w:rFonts w:ascii="Times New Roman" w:eastAsia="Hiragino Mincho Pro W3" w:hAnsi="Times New Roman" w:cs="Times New Roman"/>
        </w:rPr>
        <w:t>political process</w:t>
      </w:r>
      <w:r w:rsidR="007415C7" w:rsidRPr="00CB6BCC">
        <w:rPr>
          <w:rFonts w:ascii="Times New Roman" w:eastAsia="Hiragino Mincho Pro W3" w:hAnsi="Times New Roman" w:cs="Times New Roman"/>
        </w:rPr>
        <w:t xml:space="preserve"> creatin</w:t>
      </w:r>
      <w:r w:rsidR="004F68DA" w:rsidRPr="00CB6BCC">
        <w:rPr>
          <w:rFonts w:ascii="Times New Roman" w:eastAsia="Hiragino Mincho Pro W3" w:hAnsi="Times New Roman" w:cs="Times New Roman"/>
        </w:rPr>
        <w:t>g</w:t>
      </w:r>
      <w:r w:rsidR="007415C7" w:rsidRPr="00CB6BCC">
        <w:rPr>
          <w:rFonts w:ascii="Times New Roman" w:eastAsia="Hiragino Mincho Pro W3" w:hAnsi="Times New Roman" w:cs="Times New Roman"/>
        </w:rPr>
        <w:t xml:space="preserve"> and modifying legislation</w:t>
      </w:r>
      <w:r w:rsidRPr="00CB6BCC">
        <w:rPr>
          <w:rFonts w:ascii="Times New Roman" w:eastAsia="Hiragino Mincho Pro W3" w:hAnsi="Times New Roman" w:cs="Times New Roman"/>
        </w:rPr>
        <w:t xml:space="preserve">.  </w:t>
      </w:r>
      <w:r w:rsidR="009A110D">
        <w:rPr>
          <w:rFonts w:ascii="Times New Roman" w:eastAsia="Hiragino Mincho Pro W3" w:hAnsi="Times New Roman" w:cs="Times New Roman"/>
        </w:rPr>
        <w:t xml:space="preserve">They also have </w:t>
      </w:r>
      <w:r w:rsidR="0090172D">
        <w:rPr>
          <w:rFonts w:ascii="Times New Roman" w:eastAsia="Hiragino Mincho Pro W3" w:hAnsi="Times New Roman" w:cs="Times New Roman"/>
        </w:rPr>
        <w:t>opportunities</w:t>
      </w:r>
      <w:r w:rsidR="009A110D">
        <w:rPr>
          <w:rFonts w:ascii="Times New Roman" w:eastAsia="Hiragino Mincho Pro W3" w:hAnsi="Times New Roman" w:cs="Times New Roman"/>
        </w:rPr>
        <w:t xml:space="preserve"> </w:t>
      </w:r>
      <w:r w:rsidRPr="00CB6BCC">
        <w:rPr>
          <w:rFonts w:ascii="Times New Roman" w:eastAsia="Hiragino Mincho Pro W3" w:hAnsi="Times New Roman" w:cs="Times New Roman"/>
        </w:rPr>
        <w:t>to comment on proposed regulations</w:t>
      </w:r>
      <w:r w:rsidR="009A110D">
        <w:rPr>
          <w:rFonts w:ascii="Times New Roman" w:eastAsia="Hiragino Mincho Pro W3" w:hAnsi="Times New Roman" w:cs="Times New Roman"/>
        </w:rPr>
        <w:t xml:space="preserve">, as does the general public including </w:t>
      </w:r>
      <w:proofErr w:type="spellStart"/>
      <w:r w:rsidR="009A110D">
        <w:rPr>
          <w:rFonts w:ascii="Times New Roman" w:eastAsia="Hiragino Mincho Pro W3" w:hAnsi="Times New Roman" w:cs="Times New Roman"/>
        </w:rPr>
        <w:t>olders</w:t>
      </w:r>
      <w:proofErr w:type="spellEnd"/>
      <w:r w:rsidR="009A110D">
        <w:rPr>
          <w:rFonts w:ascii="Times New Roman" w:eastAsia="Hiragino Mincho Pro W3" w:hAnsi="Times New Roman" w:cs="Times New Roman"/>
        </w:rPr>
        <w:t>.</w:t>
      </w:r>
      <w:r w:rsidRPr="00CB6BCC">
        <w:rPr>
          <w:rFonts w:ascii="Times New Roman" w:eastAsia="Hiragino Mincho Pro W3" w:hAnsi="Times New Roman" w:cs="Times New Roman"/>
        </w:rPr>
        <w:t xml:space="preserve">  </w:t>
      </w:r>
      <w:r w:rsidR="009A110D">
        <w:rPr>
          <w:rFonts w:ascii="Times New Roman" w:eastAsia="Hiragino Mincho Pro W3" w:hAnsi="Times New Roman" w:cs="Times New Roman"/>
        </w:rPr>
        <w:t>We c</w:t>
      </w:r>
      <w:r w:rsidRPr="00CB6BCC">
        <w:rPr>
          <w:rFonts w:ascii="Times New Roman" w:eastAsia="Hiragino Mincho Pro W3" w:hAnsi="Times New Roman" w:cs="Times New Roman"/>
        </w:rPr>
        <w:t>ould do far more to expand</w:t>
      </w:r>
      <w:r w:rsidR="009A110D">
        <w:rPr>
          <w:rFonts w:ascii="Times New Roman" w:eastAsia="Hiragino Mincho Pro W3" w:hAnsi="Times New Roman" w:cs="Times New Roman"/>
        </w:rPr>
        <w:t xml:space="preserve"> these efforts and make commenting on regulations more accessible</w:t>
      </w:r>
      <w:r w:rsidRPr="00CB6BCC">
        <w:rPr>
          <w:rFonts w:ascii="Times New Roman" w:eastAsia="Hiragino Mincho Pro W3" w:hAnsi="Times New Roman" w:cs="Times New Roman"/>
        </w:rPr>
        <w:t xml:space="preserve">. </w:t>
      </w:r>
    </w:p>
    <w:p w14:paraId="1DEDB3AA" w14:textId="77777777" w:rsidR="00691F9F" w:rsidRPr="00CB6BCC" w:rsidRDefault="00691F9F" w:rsidP="00691F9F">
      <w:pPr>
        <w:ind w:left="360" w:hanging="180"/>
        <w:rPr>
          <w:rFonts w:eastAsia="Hiragino Mincho Pro W3"/>
          <w:b/>
        </w:rPr>
      </w:pPr>
    </w:p>
    <w:p w14:paraId="6E1A0338" w14:textId="49961698" w:rsidR="00691F9F" w:rsidRPr="00CB6BCC" w:rsidRDefault="00691F9F" w:rsidP="00691F9F">
      <w:pPr>
        <w:ind w:left="360" w:hanging="180"/>
        <w:rPr>
          <w:rFonts w:eastAsia="Hiragino Mincho Pro W3"/>
          <w:b/>
        </w:rPr>
      </w:pPr>
      <w:r w:rsidRPr="00CB6BCC">
        <w:rPr>
          <w:rFonts w:eastAsia="Hiragino Mincho Pro W3"/>
          <w:b/>
        </w:rPr>
        <w:t>Equality and Non-discrimination</w:t>
      </w:r>
    </w:p>
    <w:p w14:paraId="07AD69F5" w14:textId="06B59986" w:rsidR="00691F9F" w:rsidRPr="00CB6BCC" w:rsidRDefault="00691F9F" w:rsidP="00691F9F">
      <w:pPr>
        <w:pStyle w:val="ListParagraph"/>
        <w:numPr>
          <w:ilvl w:val="0"/>
          <w:numId w:val="4"/>
        </w:numPr>
        <w:rPr>
          <w:rFonts w:ascii="Times New Roman" w:eastAsia="Hiragino Mincho Pro W3" w:hAnsi="Times New Roman" w:cs="Times New Roman"/>
          <w:b/>
        </w:rPr>
      </w:pPr>
      <w:r w:rsidRPr="00CB6BCC">
        <w:rPr>
          <w:rFonts w:ascii="Times New Roman" w:eastAsia="Hiragino Mincho Pro W3" w:hAnsi="Times New Roman" w:cs="Times New Roman"/>
          <w:b/>
        </w:rPr>
        <w:t xml:space="preserve">Which are the measures adopted to ensure equitable access by older persons to social security and social protection, paying special attention to groups in vulnerable situation? </w:t>
      </w:r>
    </w:p>
    <w:p w14:paraId="5185C21B" w14:textId="4597BB3E" w:rsidR="002D3F63" w:rsidRPr="002D3F63" w:rsidRDefault="002D3F63" w:rsidP="00691F9F">
      <w:pPr>
        <w:pStyle w:val="ListParagraph"/>
        <w:numPr>
          <w:ilvl w:val="0"/>
          <w:numId w:val="7"/>
        </w:numPr>
        <w:textAlignment w:val="baseline"/>
        <w:rPr>
          <w:rFonts w:ascii="Times New Roman" w:eastAsia="Hiragino Mincho Pro W3" w:hAnsi="Times New Roman" w:cs="Times New Roman"/>
          <w:color w:val="000000" w:themeColor="text1"/>
        </w:rPr>
      </w:pPr>
      <w:r w:rsidRPr="002D3F63">
        <w:rPr>
          <w:rFonts w:ascii="Times New Roman" w:eastAsia="Hiragino Mincho Pro W3" w:hAnsi="Times New Roman" w:cs="Times New Roman"/>
          <w:color w:val="000000" w:themeColor="text1"/>
        </w:rPr>
        <w:t xml:space="preserve">In recent years the closing of numerous local Social Security offices has made it more difficult to access benefits, especially for </w:t>
      </w:r>
      <w:proofErr w:type="spellStart"/>
      <w:r w:rsidRPr="002D3F63">
        <w:rPr>
          <w:rFonts w:ascii="Times New Roman" w:eastAsia="Hiragino Mincho Pro W3" w:hAnsi="Times New Roman" w:cs="Times New Roman"/>
          <w:color w:val="000000" w:themeColor="text1"/>
        </w:rPr>
        <w:t>olders</w:t>
      </w:r>
      <w:proofErr w:type="spellEnd"/>
      <w:r w:rsidRPr="002D3F63">
        <w:rPr>
          <w:rFonts w:ascii="Times New Roman" w:eastAsia="Hiragino Mincho Pro W3" w:hAnsi="Times New Roman" w:cs="Times New Roman"/>
          <w:color w:val="000000" w:themeColor="text1"/>
        </w:rPr>
        <w:t xml:space="preserve"> living in rural areas.</w:t>
      </w:r>
    </w:p>
    <w:p w14:paraId="04DE95AE" w14:textId="063C473E" w:rsidR="00691F9F" w:rsidRPr="002D3F63" w:rsidRDefault="00691F9F" w:rsidP="00691F9F">
      <w:pPr>
        <w:pStyle w:val="ListParagraph"/>
        <w:numPr>
          <w:ilvl w:val="0"/>
          <w:numId w:val="7"/>
        </w:numPr>
        <w:textAlignment w:val="baseline"/>
        <w:rPr>
          <w:rFonts w:ascii="Times New Roman" w:eastAsia="Hiragino Mincho Pro W3" w:hAnsi="Times New Roman" w:cs="Times New Roman"/>
          <w:color w:val="000000" w:themeColor="text1"/>
        </w:rPr>
      </w:pPr>
      <w:r w:rsidRPr="002D3F63">
        <w:rPr>
          <w:rFonts w:ascii="Times New Roman" w:eastAsia="Hiragino Mincho Pro W3" w:hAnsi="Times New Roman" w:cs="Times New Roman"/>
          <w:bCs/>
          <w:color w:val="000000" w:themeColor="text1"/>
          <w:bdr w:val="none" w:sz="0" w:space="0" w:color="auto" w:frame="1"/>
        </w:rPr>
        <w:lastRenderedPageBreak/>
        <w:t>SSI Restoration Act</w:t>
      </w:r>
      <w:r w:rsidR="007415C7" w:rsidRPr="002D3F63">
        <w:rPr>
          <w:rFonts w:ascii="Times New Roman" w:eastAsia="Hiragino Mincho Pro W3" w:hAnsi="Times New Roman" w:cs="Times New Roman"/>
          <w:bCs/>
          <w:color w:val="000000" w:themeColor="text1"/>
          <w:bdr w:val="none" w:sz="0" w:space="0" w:color="auto" w:frame="1"/>
        </w:rPr>
        <w:t xml:space="preserve"> proposed not passed</w:t>
      </w:r>
    </w:p>
    <w:p w14:paraId="6A20DF84" w14:textId="7DED9229" w:rsidR="00691F9F" w:rsidRPr="002D3F63" w:rsidRDefault="00691F9F" w:rsidP="00691F9F">
      <w:pPr>
        <w:ind w:left="1080"/>
        <w:textAlignment w:val="baseline"/>
        <w:rPr>
          <w:rFonts w:eastAsia="Hiragino Mincho Pro W3"/>
          <w:color w:val="000000" w:themeColor="text1"/>
        </w:rPr>
      </w:pPr>
      <w:hyperlink r:id="rId6" w:history="1">
        <w:r w:rsidRPr="00691F9F">
          <w:rPr>
            <w:rFonts w:eastAsia="Hiragino Mincho Pro W3"/>
            <w:b/>
            <w:bCs/>
            <w:color w:val="000000" w:themeColor="text1"/>
            <w:bdr w:val="none" w:sz="0" w:space="0" w:color="auto" w:frame="1"/>
          </w:rPr>
          <w:t>H.R. 3307</w:t>
        </w:r>
      </w:hyperlink>
    </w:p>
    <w:p w14:paraId="7BE89769" w14:textId="4CE401E2" w:rsidR="00691F9F" w:rsidRPr="002D3F63" w:rsidRDefault="00691F9F" w:rsidP="00691F9F">
      <w:pPr>
        <w:ind w:left="1080"/>
        <w:textAlignment w:val="baseline"/>
        <w:rPr>
          <w:rFonts w:eastAsia="Hiragino Mincho Pro W3"/>
          <w:color w:val="000000" w:themeColor="text1"/>
          <w:bdr w:val="none" w:sz="0" w:space="0" w:color="auto" w:frame="1"/>
          <w:shd w:val="clear" w:color="auto" w:fill="FFFFFF"/>
        </w:rPr>
      </w:pPr>
      <w:r w:rsidRPr="00691F9F">
        <w:rPr>
          <w:rFonts w:eastAsia="Hiragino Mincho Pro W3"/>
          <w:color w:val="000000" w:themeColor="text1"/>
          <w:bdr w:val="none" w:sz="0" w:space="0" w:color="auto" w:frame="1"/>
          <w:shd w:val="clear" w:color="auto" w:fill="FFFFFF"/>
        </w:rPr>
        <w:t>Modernizes and improves SSI by streamlining and simplifying the claiming</w:t>
      </w:r>
      <w:r w:rsidRPr="002D3F63">
        <w:rPr>
          <w:rFonts w:eastAsia="Hiragino Mincho Pro W3"/>
          <w:color w:val="000000" w:themeColor="text1"/>
          <w:bdr w:val="none" w:sz="0" w:space="0" w:color="auto" w:frame="1"/>
          <w:shd w:val="clear" w:color="auto" w:fill="FFFFFF"/>
        </w:rPr>
        <w:t xml:space="preserve"> </w:t>
      </w:r>
      <w:r w:rsidRPr="00691F9F">
        <w:rPr>
          <w:rFonts w:eastAsia="Hiragino Mincho Pro W3"/>
          <w:color w:val="000000" w:themeColor="text1"/>
          <w:bdr w:val="none" w:sz="0" w:space="0" w:color="auto" w:frame="1"/>
          <w:shd w:val="clear" w:color="auto" w:fill="FFFFFF"/>
        </w:rPr>
        <w:t>process, expanding the resources and income limits and eliminating punitive reductions in benefits</w:t>
      </w:r>
    </w:p>
    <w:p w14:paraId="63D8E443" w14:textId="7BF62AD2" w:rsidR="00691F9F" w:rsidRPr="00CB6BCC" w:rsidRDefault="00691F9F" w:rsidP="00691F9F">
      <w:pPr>
        <w:rPr>
          <w:rFonts w:eastAsia="Hiragino Mincho Pro W3"/>
          <w:b/>
        </w:rPr>
      </w:pPr>
      <w:r w:rsidRPr="00691F9F">
        <w:rPr>
          <w:rFonts w:eastAsia="Hiragino Mincho Pro W3"/>
          <w:b/>
        </w:rPr>
        <w:t>Accountability</w:t>
      </w:r>
    </w:p>
    <w:p w14:paraId="7F19F1FC" w14:textId="5C9F21DC" w:rsidR="00691F9F" w:rsidRPr="00CB6BCC" w:rsidRDefault="00691F9F" w:rsidP="00691F9F">
      <w:pPr>
        <w:pStyle w:val="ListParagraph"/>
        <w:numPr>
          <w:ilvl w:val="0"/>
          <w:numId w:val="4"/>
        </w:numPr>
        <w:rPr>
          <w:rFonts w:ascii="Times New Roman" w:eastAsia="Hiragino Mincho Pro W3" w:hAnsi="Times New Roman" w:cs="Times New Roman"/>
          <w:b/>
        </w:rPr>
      </w:pPr>
      <w:r w:rsidRPr="00CB6BCC">
        <w:rPr>
          <w:rFonts w:ascii="Times New Roman" w:eastAsia="Hiragino Mincho Pro W3" w:hAnsi="Times New Roman" w:cs="Times New Roman"/>
          <w:b/>
        </w:rPr>
        <w:t>What mechanisms are in place to ensure social security and social protection schemes are effective and accountable?</w:t>
      </w:r>
    </w:p>
    <w:p w14:paraId="2B5679CA" w14:textId="7DFE0674" w:rsidR="002D3F63" w:rsidRPr="002D3F63" w:rsidRDefault="002D3F63" w:rsidP="002D3F63">
      <w:pPr>
        <w:pStyle w:val="ListParagraph"/>
        <w:numPr>
          <w:ilvl w:val="0"/>
          <w:numId w:val="6"/>
        </w:numPr>
        <w:rPr>
          <w:rFonts w:ascii="Times New Roman" w:eastAsia="Hiragino Mincho Pro W3" w:hAnsi="Times New Roman" w:cs="Times New Roman"/>
          <w:color w:val="000000" w:themeColor="text1"/>
        </w:rPr>
      </w:pPr>
      <w:r>
        <w:rPr>
          <w:rFonts w:ascii="Times New Roman" w:eastAsia="Hiragino Mincho Pro W3" w:hAnsi="Times New Roman" w:cs="Times New Roman"/>
          <w:color w:val="000000" w:themeColor="text1"/>
        </w:rPr>
        <w:t xml:space="preserve">Supplemental Security Income appeals are often onerous and not always objective. NGOs advocating for both the elderly and disabled from both the </w:t>
      </w:r>
      <w:r w:rsidRPr="002D3F63">
        <w:rPr>
          <w:rFonts w:ascii="Times New Roman" w:eastAsia="Hiragino Mincho Pro W3" w:hAnsi="Times New Roman" w:cs="Times New Roman"/>
          <w:color w:val="000000" w:themeColor="text1"/>
        </w:rPr>
        <w:t>Civil society watchdogs must be encouraged not limited</w:t>
      </w:r>
      <w:r>
        <w:rPr>
          <w:rFonts w:ascii="Times New Roman" w:eastAsia="Hiragino Mincho Pro W3" w:hAnsi="Times New Roman" w:cs="Times New Roman"/>
          <w:color w:val="000000" w:themeColor="text1"/>
        </w:rPr>
        <w:t xml:space="preserve"> in their ability to assist and act as advocates</w:t>
      </w:r>
      <w:proofErr w:type="gramStart"/>
      <w:r>
        <w:rPr>
          <w:rFonts w:ascii="Times New Roman" w:eastAsia="Hiragino Mincho Pro W3" w:hAnsi="Times New Roman" w:cs="Times New Roman"/>
          <w:color w:val="000000" w:themeColor="text1"/>
        </w:rPr>
        <w:t xml:space="preserve">. </w:t>
      </w:r>
      <w:r w:rsidRPr="002D3F63">
        <w:rPr>
          <w:rFonts w:ascii="Times New Roman" w:eastAsia="Hiragino Mincho Pro W3" w:hAnsi="Times New Roman" w:cs="Times New Roman"/>
          <w:color w:val="000000" w:themeColor="text1"/>
        </w:rPr>
        <w:t>.</w:t>
      </w:r>
      <w:proofErr w:type="gramEnd"/>
      <w:r w:rsidRPr="002D3F63">
        <w:rPr>
          <w:rFonts w:ascii="Times New Roman" w:eastAsia="Hiragino Mincho Pro W3" w:hAnsi="Times New Roman" w:cs="Times New Roman"/>
          <w:color w:val="000000" w:themeColor="text1"/>
        </w:rPr>
        <w:t xml:space="preserve"> </w:t>
      </w:r>
      <w:r w:rsidRPr="002D3F63">
        <w:rPr>
          <w:rFonts w:eastAsia="Hiragino Mincho Pro W3"/>
          <w:color w:val="000000" w:themeColor="text1"/>
        </w:rPr>
        <w:t xml:space="preserve">As </w:t>
      </w:r>
      <w:r>
        <w:rPr>
          <w:rFonts w:eastAsia="Hiragino Mincho Pro W3"/>
          <w:color w:val="000000" w:themeColor="text1"/>
        </w:rPr>
        <w:t xml:space="preserve">the </w:t>
      </w:r>
      <w:r w:rsidRPr="002D3F63">
        <w:rPr>
          <w:rFonts w:eastAsia="Hiragino Mincho Pro W3"/>
          <w:color w:val="000000" w:themeColor="text1"/>
        </w:rPr>
        <w:t>populatio</w:t>
      </w:r>
      <w:r>
        <w:rPr>
          <w:rFonts w:eastAsia="Hiragino Mincho Pro W3"/>
          <w:color w:val="000000" w:themeColor="text1"/>
        </w:rPr>
        <w:t xml:space="preserve">n of </w:t>
      </w:r>
      <w:proofErr w:type="spellStart"/>
      <w:r>
        <w:rPr>
          <w:rFonts w:eastAsia="Hiragino Mincho Pro W3"/>
          <w:color w:val="000000" w:themeColor="text1"/>
        </w:rPr>
        <w:t>olders</w:t>
      </w:r>
      <w:proofErr w:type="spellEnd"/>
      <w:r w:rsidRPr="002D3F63">
        <w:rPr>
          <w:rFonts w:eastAsia="Hiragino Mincho Pro W3"/>
          <w:color w:val="000000" w:themeColor="text1"/>
        </w:rPr>
        <w:t xml:space="preserve"> accelerates, the number of </w:t>
      </w:r>
      <w:r>
        <w:rPr>
          <w:rFonts w:eastAsia="Hiragino Mincho Pro W3"/>
          <w:color w:val="000000" w:themeColor="text1"/>
        </w:rPr>
        <w:t xml:space="preserve">applications and </w:t>
      </w:r>
      <w:r w:rsidRPr="002D3F63">
        <w:rPr>
          <w:rFonts w:eastAsia="Hiragino Mincho Pro W3"/>
          <w:color w:val="000000" w:themeColor="text1"/>
        </w:rPr>
        <w:t>appeals can on</w:t>
      </w:r>
      <w:r>
        <w:rPr>
          <w:rFonts w:eastAsia="Hiragino Mincho Pro W3"/>
          <w:color w:val="000000" w:themeColor="text1"/>
        </w:rPr>
        <w:t>l</w:t>
      </w:r>
      <w:r w:rsidRPr="002D3F63">
        <w:rPr>
          <w:rFonts w:eastAsia="Hiragino Mincho Pro W3"/>
          <w:color w:val="000000" w:themeColor="text1"/>
        </w:rPr>
        <w:t>y be expected to increase</w:t>
      </w:r>
      <w:r>
        <w:rPr>
          <w:rFonts w:eastAsia="Hiragino Mincho Pro W3"/>
          <w:color w:val="000000" w:themeColor="text1"/>
        </w:rPr>
        <w:t>.</w:t>
      </w:r>
    </w:p>
    <w:p w14:paraId="78D0F201" w14:textId="2B8DF7DD" w:rsidR="00691F9F" w:rsidRPr="002D3F63" w:rsidRDefault="00691F9F" w:rsidP="00691F9F">
      <w:pPr>
        <w:pStyle w:val="ListParagraph"/>
        <w:numPr>
          <w:ilvl w:val="0"/>
          <w:numId w:val="6"/>
        </w:numPr>
        <w:textAlignment w:val="baseline"/>
        <w:rPr>
          <w:rFonts w:ascii="Times New Roman" w:eastAsia="Hiragino Mincho Pro W3" w:hAnsi="Times New Roman" w:cs="Times New Roman"/>
          <w:color w:val="000000" w:themeColor="text1"/>
        </w:rPr>
      </w:pPr>
      <w:r w:rsidRPr="002D3F63">
        <w:rPr>
          <w:rFonts w:ascii="Times New Roman" w:eastAsia="Hiragino Mincho Pro W3" w:hAnsi="Times New Roman" w:cs="Times New Roman"/>
          <w:bCs/>
          <w:color w:val="000000" w:themeColor="text1"/>
          <w:bdr w:val="none" w:sz="0" w:space="0" w:color="auto" w:frame="1"/>
        </w:rPr>
        <w:t>Social Security Administration Accountability Act</w:t>
      </w:r>
      <w:r w:rsidR="007415C7" w:rsidRPr="002D3F63">
        <w:rPr>
          <w:rFonts w:ascii="Times New Roman" w:eastAsia="Hiragino Mincho Pro W3" w:hAnsi="Times New Roman" w:cs="Times New Roman"/>
          <w:bCs/>
          <w:color w:val="000000" w:themeColor="text1"/>
          <w:bdr w:val="none" w:sz="0" w:space="0" w:color="auto" w:frame="1"/>
        </w:rPr>
        <w:t xml:space="preserve"> proposed not passed</w:t>
      </w:r>
    </w:p>
    <w:p w14:paraId="02E10422" w14:textId="77777777" w:rsidR="00691F9F" w:rsidRPr="002D3F63" w:rsidRDefault="00691F9F" w:rsidP="002D3F63">
      <w:pPr>
        <w:pStyle w:val="ListParagraph"/>
        <w:numPr>
          <w:ilvl w:val="0"/>
          <w:numId w:val="6"/>
        </w:numPr>
        <w:textAlignment w:val="baseline"/>
        <w:rPr>
          <w:rFonts w:eastAsia="Hiragino Mincho Pro W3"/>
          <w:color w:val="000000" w:themeColor="text1"/>
        </w:rPr>
      </w:pPr>
      <w:r w:rsidRPr="002D3F63">
        <w:rPr>
          <w:rFonts w:eastAsia="Hiragino Mincho Pro W3"/>
          <w:color w:val="000000" w:themeColor="text1"/>
        </w:rPr>
        <w:fldChar w:fldCharType="begin"/>
      </w:r>
      <w:r w:rsidRPr="002D3F63">
        <w:rPr>
          <w:rFonts w:eastAsia="Hiragino Mincho Pro W3"/>
          <w:color w:val="000000" w:themeColor="text1"/>
        </w:rPr>
        <w:instrText xml:space="preserve"> HYPERLINK "https://www.congress.gov/bill/115th-congress/house-bill/5431?q=%7B%22search%22%3A%5B%22Social+Security%22%5D%7D&amp;r=46" </w:instrText>
      </w:r>
      <w:r w:rsidRPr="002D3F63">
        <w:rPr>
          <w:rFonts w:eastAsia="Hiragino Mincho Pro W3"/>
          <w:color w:val="000000" w:themeColor="text1"/>
        </w:rPr>
        <w:fldChar w:fldCharType="separate"/>
      </w:r>
      <w:r w:rsidRPr="002D3F63">
        <w:rPr>
          <w:rFonts w:eastAsia="Hiragino Mincho Pro W3"/>
          <w:color w:val="000000" w:themeColor="text1"/>
          <w:u w:val="single"/>
          <w:bdr w:val="none" w:sz="0" w:space="0" w:color="auto" w:frame="1"/>
        </w:rPr>
        <w:t>H.R. 5431</w:t>
      </w:r>
      <w:r w:rsidRPr="002D3F63">
        <w:rPr>
          <w:rFonts w:eastAsia="Hiragino Mincho Pro W3"/>
          <w:color w:val="000000" w:themeColor="text1"/>
        </w:rPr>
        <w:fldChar w:fldCharType="end"/>
      </w:r>
    </w:p>
    <w:p w14:paraId="5FE2E53D" w14:textId="34D04D79" w:rsidR="00691F9F" w:rsidRPr="002D3F63" w:rsidRDefault="00691F9F" w:rsidP="00691F9F">
      <w:pPr>
        <w:ind w:left="720"/>
        <w:rPr>
          <w:rFonts w:eastAsia="Hiragino Mincho Pro W3"/>
          <w:color w:val="000000" w:themeColor="text1"/>
        </w:rPr>
      </w:pPr>
      <w:r w:rsidRPr="00691F9F">
        <w:rPr>
          <w:rFonts w:eastAsia="Hiragino Mincho Pro W3"/>
          <w:color w:val="000000" w:themeColor="text1"/>
        </w:rPr>
        <w:t>Rep. Brian Higgins (D-NY-26)</w:t>
      </w:r>
    </w:p>
    <w:p w14:paraId="3638F865" w14:textId="4C1BBBDE" w:rsidR="00691F9F" w:rsidRPr="002D3F63" w:rsidRDefault="00691F9F" w:rsidP="00691F9F">
      <w:pPr>
        <w:ind w:left="720"/>
        <w:rPr>
          <w:rFonts w:eastAsia="Hiragino Mincho Pro W3"/>
          <w:color w:val="000000" w:themeColor="text1"/>
        </w:rPr>
      </w:pPr>
      <w:r w:rsidRPr="00691F9F">
        <w:rPr>
          <w:rFonts w:eastAsia="Hiragino Mincho Pro W3"/>
          <w:color w:val="000000" w:themeColor="text1"/>
        </w:rPr>
        <w:t>Social Security Commissioner must include the number of pending cases at the hearing offices in each budget submission. Commissioner must give justification for any office closing. GAO must study disability hearings process.</w:t>
      </w:r>
    </w:p>
    <w:p w14:paraId="0FC22CCF" w14:textId="650D5A43" w:rsidR="00691F9F" w:rsidRPr="00CB6BCC" w:rsidRDefault="00691F9F" w:rsidP="00691F9F">
      <w:pPr>
        <w:pStyle w:val="ListParagraph"/>
        <w:numPr>
          <w:ilvl w:val="0"/>
          <w:numId w:val="4"/>
        </w:numPr>
        <w:rPr>
          <w:rFonts w:ascii="Times New Roman" w:eastAsia="Hiragino Mincho Pro W3" w:hAnsi="Times New Roman" w:cs="Times New Roman"/>
          <w:b/>
        </w:rPr>
      </w:pPr>
      <w:r w:rsidRPr="002D3F63">
        <w:rPr>
          <w:rFonts w:ascii="Times New Roman" w:eastAsia="Hiragino Mincho Pro W3" w:hAnsi="Times New Roman" w:cs="Times New Roman"/>
          <w:b/>
          <w:color w:val="000000" w:themeColor="text1"/>
        </w:rPr>
        <w:t xml:space="preserve">What judicial and non-judicial mechanisms are in place for older persons to complain and seek redress for denial of their right to social security and social </w:t>
      </w:r>
      <w:r w:rsidRPr="00CB6BCC">
        <w:rPr>
          <w:rFonts w:ascii="Times New Roman" w:eastAsia="Hiragino Mincho Pro W3" w:hAnsi="Times New Roman" w:cs="Times New Roman"/>
          <w:b/>
        </w:rPr>
        <w:t>pro</w:t>
      </w:r>
      <w:r w:rsidR="007415C7" w:rsidRPr="00CB6BCC">
        <w:rPr>
          <w:rFonts w:ascii="Times New Roman" w:eastAsia="Hiragino Mincho Pro W3" w:hAnsi="Times New Roman" w:cs="Times New Roman"/>
          <w:b/>
        </w:rPr>
        <w:t>tection</w:t>
      </w:r>
    </w:p>
    <w:p w14:paraId="72AEC990" w14:textId="0FEF79E0" w:rsidR="004F68DA" w:rsidRPr="00CB6BCC" w:rsidRDefault="004F68DA" w:rsidP="004F68DA">
      <w:pPr>
        <w:pStyle w:val="ListParagraph"/>
        <w:numPr>
          <w:ilvl w:val="0"/>
          <w:numId w:val="8"/>
        </w:numPr>
        <w:ind w:firstLine="0"/>
        <w:rPr>
          <w:rFonts w:ascii="Times New Roman" w:eastAsia="Hiragino Mincho Pro W3" w:hAnsi="Times New Roman" w:cs="Times New Roman"/>
        </w:rPr>
      </w:pPr>
      <w:r w:rsidRPr="00CB6BCC">
        <w:rPr>
          <w:rFonts w:ascii="Times New Roman" w:eastAsia="Hiragino Mincho Pro W3" w:hAnsi="Times New Roman" w:cs="Times New Roman"/>
        </w:rPr>
        <w:t>Administrative h</w:t>
      </w:r>
      <w:r w:rsidRPr="00CB6BCC">
        <w:rPr>
          <w:rFonts w:ascii="Times New Roman" w:eastAsia="Hiragino Mincho Pro W3" w:hAnsi="Times New Roman" w:cs="Times New Roman"/>
        </w:rPr>
        <w:t>earings</w:t>
      </w:r>
      <w:r w:rsidRPr="00CB6BCC">
        <w:rPr>
          <w:rFonts w:ascii="Times New Roman" w:eastAsia="Hiragino Mincho Pro W3" w:hAnsi="Times New Roman" w:cs="Times New Roman"/>
        </w:rPr>
        <w:t xml:space="preserve"> </w:t>
      </w:r>
      <w:r w:rsidR="002D3F63">
        <w:rPr>
          <w:rFonts w:ascii="Times New Roman" w:eastAsia="Hiragino Mincho Pro W3" w:hAnsi="Times New Roman" w:cs="Times New Roman"/>
        </w:rPr>
        <w:t xml:space="preserve">are </w:t>
      </w:r>
      <w:bookmarkStart w:id="0" w:name="_GoBack"/>
      <w:bookmarkEnd w:id="0"/>
      <w:r w:rsidRPr="00CB6BCC">
        <w:rPr>
          <w:rFonts w:ascii="Times New Roman" w:eastAsia="Hiragino Mincho Pro W3" w:hAnsi="Times New Roman" w:cs="Times New Roman"/>
        </w:rPr>
        <w:t>available</w:t>
      </w:r>
      <w:r w:rsidRPr="00CB6BCC">
        <w:rPr>
          <w:rFonts w:ascii="Times New Roman" w:eastAsia="Hiragino Mincho Pro W3" w:hAnsi="Times New Roman" w:cs="Times New Roman"/>
        </w:rPr>
        <w:t xml:space="preserve"> to contest when </w:t>
      </w:r>
      <w:r w:rsidR="00826982" w:rsidRPr="00CB6BCC">
        <w:rPr>
          <w:rFonts w:ascii="Times New Roman" w:eastAsia="Hiragino Mincho Pro W3" w:hAnsi="Times New Roman" w:cs="Times New Roman"/>
        </w:rPr>
        <w:t>OASDI and SSI</w:t>
      </w:r>
      <w:r w:rsidR="00826982">
        <w:rPr>
          <w:rFonts w:ascii="Times New Roman" w:eastAsia="Hiragino Mincho Pro W3" w:hAnsi="Times New Roman" w:cs="Times New Roman"/>
        </w:rPr>
        <w:t xml:space="preserve"> </w:t>
      </w:r>
      <w:r w:rsidRPr="00CB6BCC">
        <w:rPr>
          <w:rFonts w:ascii="Times New Roman" w:eastAsia="Hiragino Mincho Pro W3" w:hAnsi="Times New Roman" w:cs="Times New Roman"/>
        </w:rPr>
        <w:t xml:space="preserve">benefits </w:t>
      </w:r>
      <w:r w:rsidR="00826982">
        <w:rPr>
          <w:rFonts w:ascii="Times New Roman" w:eastAsia="Hiragino Mincho Pro W3" w:hAnsi="Times New Roman" w:cs="Times New Roman"/>
        </w:rPr>
        <w:t xml:space="preserve"> are </w:t>
      </w:r>
      <w:r w:rsidRPr="00CB6BCC">
        <w:rPr>
          <w:rFonts w:ascii="Times New Roman" w:eastAsia="Hiragino Mincho Pro W3" w:hAnsi="Times New Roman" w:cs="Times New Roman"/>
        </w:rPr>
        <w:t xml:space="preserve">denied </w:t>
      </w:r>
      <w:r w:rsidR="00CB6BCC" w:rsidRPr="00CB6BCC">
        <w:rPr>
          <w:rFonts w:ascii="Times New Roman" w:eastAsia="Hiragino Mincho Pro W3" w:hAnsi="Times New Roman" w:cs="Times New Roman"/>
        </w:rPr>
        <w:t xml:space="preserve">Four levels of appeal </w:t>
      </w:r>
      <w:r w:rsidR="00826982">
        <w:rPr>
          <w:rFonts w:ascii="Times New Roman" w:eastAsia="Hiragino Mincho Pro W3" w:hAnsi="Times New Roman" w:cs="Times New Roman"/>
        </w:rPr>
        <w:t xml:space="preserve">are available from a </w:t>
      </w:r>
      <w:r w:rsidR="00CB6BCC" w:rsidRPr="00CB6BCC">
        <w:rPr>
          <w:rFonts w:ascii="Times New Roman" w:eastAsia="Hiragino Mincho Pro W3" w:hAnsi="Times New Roman" w:cs="Times New Roman"/>
        </w:rPr>
        <w:t xml:space="preserve"> request for reconsideration through Federal court review</w:t>
      </w:r>
    </w:p>
    <w:p w14:paraId="373A031A" w14:textId="04FA6F8F" w:rsidR="00CB6BCC" w:rsidRPr="00CB6BCC" w:rsidRDefault="00CB6BCC" w:rsidP="00CB6BCC">
      <w:pPr>
        <w:ind w:left="720"/>
        <w:rPr>
          <w:rFonts w:eastAsia="Hiragino Mincho Pro W3"/>
        </w:rPr>
      </w:pPr>
      <w:hyperlink r:id="rId7" w:history="1">
        <w:r w:rsidRPr="00CB6BCC">
          <w:rPr>
            <w:rStyle w:val="Hyperlink"/>
            <w:rFonts w:eastAsia="Hiragino Mincho Pro W3"/>
          </w:rPr>
          <w:t>https://www.ssa.gov/appeals/</w:t>
        </w:r>
      </w:hyperlink>
    </w:p>
    <w:p w14:paraId="65FFDC91" w14:textId="59F1A681" w:rsidR="00691F9F" w:rsidRPr="00CB6BCC" w:rsidRDefault="00691F9F">
      <w:pPr>
        <w:rPr>
          <w:rFonts w:eastAsia="Hiragino Mincho Pro W3"/>
          <w:b/>
        </w:rPr>
      </w:pPr>
    </w:p>
    <w:sectPr w:rsidR="00691F9F" w:rsidRPr="00CB6BCC" w:rsidSect="0086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iragino Mincho Pro W3">
    <w:panose1 w:val="02020300000000000000"/>
    <w:charset w:val="80"/>
    <w:family w:val="roman"/>
    <w:pitch w:val="variable"/>
    <w:sig w:usb0="E00002FF" w:usb1="7AC7FFFF" w:usb2="00000012" w:usb3="00000000" w:csb0="0002000D"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8A5"/>
    <w:multiLevelType w:val="hybridMultilevel"/>
    <w:tmpl w:val="B93CD0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114470"/>
    <w:multiLevelType w:val="hybridMultilevel"/>
    <w:tmpl w:val="2A94CE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6606D84"/>
    <w:multiLevelType w:val="hybridMultilevel"/>
    <w:tmpl w:val="5BC6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72338"/>
    <w:multiLevelType w:val="hybridMultilevel"/>
    <w:tmpl w:val="81E83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F754D"/>
    <w:multiLevelType w:val="multilevel"/>
    <w:tmpl w:val="C5EA5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FE020F"/>
    <w:multiLevelType w:val="multilevel"/>
    <w:tmpl w:val="61F2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7436F"/>
    <w:multiLevelType w:val="hybridMultilevel"/>
    <w:tmpl w:val="D8BC2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C21D7D"/>
    <w:multiLevelType w:val="multilevel"/>
    <w:tmpl w:val="054C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lvlOverride w:ilvl="0">
      <w:lvl w:ilvl="0">
        <w:numFmt w:val="decimal"/>
        <w:lvlText w:val="%1."/>
        <w:lvlJc w:val="left"/>
      </w:lvl>
    </w:lvlOverride>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9F"/>
    <w:rsid w:val="00187ABB"/>
    <w:rsid w:val="002D3F63"/>
    <w:rsid w:val="00387211"/>
    <w:rsid w:val="004F68DA"/>
    <w:rsid w:val="00691F9F"/>
    <w:rsid w:val="006D3066"/>
    <w:rsid w:val="007415C7"/>
    <w:rsid w:val="007B78BC"/>
    <w:rsid w:val="00826982"/>
    <w:rsid w:val="00867C5E"/>
    <w:rsid w:val="008A48AD"/>
    <w:rsid w:val="0090172D"/>
    <w:rsid w:val="009A110D"/>
    <w:rsid w:val="00A17B22"/>
    <w:rsid w:val="00C73D21"/>
    <w:rsid w:val="00CB6BCC"/>
    <w:rsid w:val="00D0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3CD"/>
  <w14:defaultImageDpi w14:val="32767"/>
  <w15:chartTrackingRefBased/>
  <w15:docId w15:val="{DCA44D5E-764C-F248-87D0-3F2EB987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1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F9F"/>
    <w:rPr>
      <w:color w:val="0000FF"/>
      <w:u w:val="single"/>
    </w:rPr>
  </w:style>
  <w:style w:type="paragraph" w:styleId="ListParagraph">
    <w:name w:val="List Paragraph"/>
    <w:basedOn w:val="Normal"/>
    <w:uiPriority w:val="34"/>
    <w:qFormat/>
    <w:rsid w:val="00691F9F"/>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691F9F"/>
    <w:pPr>
      <w:spacing w:before="100" w:beforeAutospacing="1" w:after="100" w:afterAutospacing="1"/>
    </w:pPr>
  </w:style>
  <w:style w:type="character" w:styleId="Strong">
    <w:name w:val="Strong"/>
    <w:basedOn w:val="DefaultParagraphFont"/>
    <w:uiPriority w:val="22"/>
    <w:qFormat/>
    <w:rsid w:val="00691F9F"/>
    <w:rPr>
      <w:b/>
      <w:bCs/>
    </w:rPr>
  </w:style>
  <w:style w:type="character" w:styleId="UnresolvedMention">
    <w:name w:val="Unresolved Mention"/>
    <w:basedOn w:val="DefaultParagraphFont"/>
    <w:uiPriority w:val="99"/>
    <w:rsid w:val="00CB6BCC"/>
    <w:rPr>
      <w:color w:val="605E5C"/>
      <w:shd w:val="clear" w:color="auto" w:fill="E1DFDD"/>
    </w:rPr>
  </w:style>
  <w:style w:type="character" w:styleId="FollowedHyperlink">
    <w:name w:val="FollowedHyperlink"/>
    <w:basedOn w:val="DefaultParagraphFont"/>
    <w:uiPriority w:val="99"/>
    <w:semiHidden/>
    <w:unhideWhenUsed/>
    <w:rsid w:val="009A110D"/>
    <w:rPr>
      <w:color w:val="954F72" w:themeColor="followedHyperlink"/>
      <w:u w:val="single"/>
    </w:rPr>
  </w:style>
  <w:style w:type="character" w:styleId="HTMLCite">
    <w:name w:val="HTML Cite"/>
    <w:basedOn w:val="DefaultParagraphFont"/>
    <w:uiPriority w:val="99"/>
    <w:semiHidden/>
    <w:unhideWhenUsed/>
    <w:rsid w:val="009A1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9196">
      <w:bodyDiv w:val="1"/>
      <w:marLeft w:val="0"/>
      <w:marRight w:val="0"/>
      <w:marTop w:val="0"/>
      <w:marBottom w:val="0"/>
      <w:divBdr>
        <w:top w:val="none" w:sz="0" w:space="0" w:color="auto"/>
        <w:left w:val="none" w:sz="0" w:space="0" w:color="auto"/>
        <w:bottom w:val="none" w:sz="0" w:space="0" w:color="auto"/>
        <w:right w:val="none" w:sz="0" w:space="0" w:color="auto"/>
      </w:divBdr>
    </w:div>
    <w:div w:id="376316195">
      <w:bodyDiv w:val="1"/>
      <w:marLeft w:val="0"/>
      <w:marRight w:val="0"/>
      <w:marTop w:val="0"/>
      <w:marBottom w:val="0"/>
      <w:divBdr>
        <w:top w:val="none" w:sz="0" w:space="0" w:color="auto"/>
        <w:left w:val="none" w:sz="0" w:space="0" w:color="auto"/>
        <w:bottom w:val="none" w:sz="0" w:space="0" w:color="auto"/>
        <w:right w:val="none" w:sz="0" w:space="0" w:color="auto"/>
      </w:divBdr>
    </w:div>
    <w:div w:id="405762077">
      <w:bodyDiv w:val="1"/>
      <w:marLeft w:val="0"/>
      <w:marRight w:val="0"/>
      <w:marTop w:val="0"/>
      <w:marBottom w:val="0"/>
      <w:divBdr>
        <w:top w:val="none" w:sz="0" w:space="0" w:color="auto"/>
        <w:left w:val="none" w:sz="0" w:space="0" w:color="auto"/>
        <w:bottom w:val="none" w:sz="0" w:space="0" w:color="auto"/>
        <w:right w:val="none" w:sz="0" w:space="0" w:color="auto"/>
      </w:divBdr>
    </w:div>
    <w:div w:id="547109992">
      <w:bodyDiv w:val="1"/>
      <w:marLeft w:val="0"/>
      <w:marRight w:val="0"/>
      <w:marTop w:val="0"/>
      <w:marBottom w:val="0"/>
      <w:divBdr>
        <w:top w:val="none" w:sz="0" w:space="0" w:color="auto"/>
        <w:left w:val="none" w:sz="0" w:space="0" w:color="auto"/>
        <w:bottom w:val="none" w:sz="0" w:space="0" w:color="auto"/>
        <w:right w:val="none" w:sz="0" w:space="0" w:color="auto"/>
      </w:divBdr>
      <w:divsChild>
        <w:div w:id="776220666">
          <w:marLeft w:val="0"/>
          <w:marRight w:val="0"/>
          <w:marTop w:val="0"/>
          <w:marBottom w:val="0"/>
          <w:divBdr>
            <w:top w:val="none" w:sz="0" w:space="0" w:color="auto"/>
            <w:left w:val="none" w:sz="0" w:space="0" w:color="auto"/>
            <w:bottom w:val="none" w:sz="0" w:space="0" w:color="auto"/>
            <w:right w:val="none" w:sz="0" w:space="0" w:color="auto"/>
          </w:divBdr>
        </w:div>
      </w:divsChild>
    </w:div>
    <w:div w:id="796753595">
      <w:bodyDiv w:val="1"/>
      <w:marLeft w:val="0"/>
      <w:marRight w:val="0"/>
      <w:marTop w:val="0"/>
      <w:marBottom w:val="0"/>
      <w:divBdr>
        <w:top w:val="none" w:sz="0" w:space="0" w:color="auto"/>
        <w:left w:val="none" w:sz="0" w:space="0" w:color="auto"/>
        <w:bottom w:val="none" w:sz="0" w:space="0" w:color="auto"/>
        <w:right w:val="none" w:sz="0" w:space="0" w:color="auto"/>
      </w:divBdr>
      <w:divsChild>
        <w:div w:id="2113889058">
          <w:marLeft w:val="1166"/>
          <w:marRight w:val="0"/>
          <w:marTop w:val="120"/>
          <w:marBottom w:val="0"/>
          <w:divBdr>
            <w:top w:val="none" w:sz="0" w:space="0" w:color="auto"/>
            <w:left w:val="none" w:sz="0" w:space="0" w:color="auto"/>
            <w:bottom w:val="none" w:sz="0" w:space="0" w:color="auto"/>
            <w:right w:val="none" w:sz="0" w:space="0" w:color="auto"/>
          </w:divBdr>
        </w:div>
        <w:div w:id="1174684922">
          <w:marLeft w:val="1166"/>
          <w:marRight w:val="0"/>
          <w:marTop w:val="120"/>
          <w:marBottom w:val="0"/>
          <w:divBdr>
            <w:top w:val="none" w:sz="0" w:space="0" w:color="auto"/>
            <w:left w:val="none" w:sz="0" w:space="0" w:color="auto"/>
            <w:bottom w:val="none" w:sz="0" w:space="0" w:color="auto"/>
            <w:right w:val="none" w:sz="0" w:space="0" w:color="auto"/>
          </w:divBdr>
        </w:div>
        <w:div w:id="1380931743">
          <w:marLeft w:val="1166"/>
          <w:marRight w:val="0"/>
          <w:marTop w:val="120"/>
          <w:marBottom w:val="0"/>
          <w:divBdr>
            <w:top w:val="none" w:sz="0" w:space="0" w:color="auto"/>
            <w:left w:val="none" w:sz="0" w:space="0" w:color="auto"/>
            <w:bottom w:val="none" w:sz="0" w:space="0" w:color="auto"/>
            <w:right w:val="none" w:sz="0" w:space="0" w:color="auto"/>
          </w:divBdr>
        </w:div>
        <w:div w:id="1870683035">
          <w:marLeft w:val="1166"/>
          <w:marRight w:val="0"/>
          <w:marTop w:val="120"/>
          <w:marBottom w:val="0"/>
          <w:divBdr>
            <w:top w:val="none" w:sz="0" w:space="0" w:color="auto"/>
            <w:left w:val="none" w:sz="0" w:space="0" w:color="auto"/>
            <w:bottom w:val="none" w:sz="0" w:space="0" w:color="auto"/>
            <w:right w:val="none" w:sz="0" w:space="0" w:color="auto"/>
          </w:divBdr>
        </w:div>
        <w:div w:id="1902904675">
          <w:marLeft w:val="1166"/>
          <w:marRight w:val="0"/>
          <w:marTop w:val="120"/>
          <w:marBottom w:val="0"/>
          <w:divBdr>
            <w:top w:val="none" w:sz="0" w:space="0" w:color="auto"/>
            <w:left w:val="none" w:sz="0" w:space="0" w:color="auto"/>
            <w:bottom w:val="none" w:sz="0" w:space="0" w:color="auto"/>
            <w:right w:val="none" w:sz="0" w:space="0" w:color="auto"/>
          </w:divBdr>
        </w:div>
        <w:div w:id="906765102">
          <w:marLeft w:val="1800"/>
          <w:marRight w:val="0"/>
          <w:marTop w:val="120"/>
          <w:marBottom w:val="0"/>
          <w:divBdr>
            <w:top w:val="none" w:sz="0" w:space="0" w:color="auto"/>
            <w:left w:val="none" w:sz="0" w:space="0" w:color="auto"/>
            <w:bottom w:val="none" w:sz="0" w:space="0" w:color="auto"/>
            <w:right w:val="none" w:sz="0" w:space="0" w:color="auto"/>
          </w:divBdr>
        </w:div>
        <w:div w:id="1335958220">
          <w:marLeft w:val="1800"/>
          <w:marRight w:val="0"/>
          <w:marTop w:val="120"/>
          <w:marBottom w:val="0"/>
          <w:divBdr>
            <w:top w:val="none" w:sz="0" w:space="0" w:color="auto"/>
            <w:left w:val="none" w:sz="0" w:space="0" w:color="auto"/>
            <w:bottom w:val="none" w:sz="0" w:space="0" w:color="auto"/>
            <w:right w:val="none" w:sz="0" w:space="0" w:color="auto"/>
          </w:divBdr>
        </w:div>
        <w:div w:id="1562595902">
          <w:marLeft w:val="1800"/>
          <w:marRight w:val="0"/>
          <w:marTop w:val="120"/>
          <w:marBottom w:val="0"/>
          <w:divBdr>
            <w:top w:val="none" w:sz="0" w:space="0" w:color="auto"/>
            <w:left w:val="none" w:sz="0" w:space="0" w:color="auto"/>
            <w:bottom w:val="none" w:sz="0" w:space="0" w:color="auto"/>
            <w:right w:val="none" w:sz="0" w:space="0" w:color="auto"/>
          </w:divBdr>
        </w:div>
        <w:div w:id="27724191">
          <w:marLeft w:val="1800"/>
          <w:marRight w:val="0"/>
          <w:marTop w:val="120"/>
          <w:marBottom w:val="0"/>
          <w:divBdr>
            <w:top w:val="none" w:sz="0" w:space="0" w:color="auto"/>
            <w:left w:val="none" w:sz="0" w:space="0" w:color="auto"/>
            <w:bottom w:val="none" w:sz="0" w:space="0" w:color="auto"/>
            <w:right w:val="none" w:sz="0" w:space="0" w:color="auto"/>
          </w:divBdr>
        </w:div>
      </w:divsChild>
    </w:div>
    <w:div w:id="828643069">
      <w:bodyDiv w:val="1"/>
      <w:marLeft w:val="0"/>
      <w:marRight w:val="0"/>
      <w:marTop w:val="0"/>
      <w:marBottom w:val="0"/>
      <w:divBdr>
        <w:top w:val="none" w:sz="0" w:space="0" w:color="auto"/>
        <w:left w:val="none" w:sz="0" w:space="0" w:color="auto"/>
        <w:bottom w:val="none" w:sz="0" w:space="0" w:color="auto"/>
        <w:right w:val="none" w:sz="0" w:space="0" w:color="auto"/>
      </w:divBdr>
    </w:div>
    <w:div w:id="835461807">
      <w:bodyDiv w:val="1"/>
      <w:marLeft w:val="0"/>
      <w:marRight w:val="0"/>
      <w:marTop w:val="0"/>
      <w:marBottom w:val="0"/>
      <w:divBdr>
        <w:top w:val="none" w:sz="0" w:space="0" w:color="auto"/>
        <w:left w:val="none" w:sz="0" w:space="0" w:color="auto"/>
        <w:bottom w:val="none" w:sz="0" w:space="0" w:color="auto"/>
        <w:right w:val="none" w:sz="0" w:space="0" w:color="auto"/>
      </w:divBdr>
    </w:div>
    <w:div w:id="1056899860">
      <w:bodyDiv w:val="1"/>
      <w:marLeft w:val="0"/>
      <w:marRight w:val="0"/>
      <w:marTop w:val="0"/>
      <w:marBottom w:val="0"/>
      <w:divBdr>
        <w:top w:val="none" w:sz="0" w:space="0" w:color="auto"/>
        <w:left w:val="none" w:sz="0" w:space="0" w:color="auto"/>
        <w:bottom w:val="none" w:sz="0" w:space="0" w:color="auto"/>
        <w:right w:val="none" w:sz="0" w:space="0" w:color="auto"/>
      </w:divBdr>
    </w:div>
    <w:div w:id="1153180502">
      <w:bodyDiv w:val="1"/>
      <w:marLeft w:val="0"/>
      <w:marRight w:val="0"/>
      <w:marTop w:val="0"/>
      <w:marBottom w:val="0"/>
      <w:divBdr>
        <w:top w:val="none" w:sz="0" w:space="0" w:color="auto"/>
        <w:left w:val="none" w:sz="0" w:space="0" w:color="auto"/>
        <w:bottom w:val="none" w:sz="0" w:space="0" w:color="auto"/>
        <w:right w:val="none" w:sz="0" w:space="0" w:color="auto"/>
      </w:divBdr>
    </w:div>
    <w:div w:id="1503471396">
      <w:bodyDiv w:val="1"/>
      <w:marLeft w:val="0"/>
      <w:marRight w:val="0"/>
      <w:marTop w:val="0"/>
      <w:marBottom w:val="0"/>
      <w:divBdr>
        <w:top w:val="none" w:sz="0" w:space="0" w:color="auto"/>
        <w:left w:val="none" w:sz="0" w:space="0" w:color="auto"/>
        <w:bottom w:val="none" w:sz="0" w:space="0" w:color="auto"/>
        <w:right w:val="none" w:sz="0" w:space="0" w:color="auto"/>
      </w:divBdr>
    </w:div>
    <w:div w:id="1607494364">
      <w:bodyDiv w:val="1"/>
      <w:marLeft w:val="0"/>
      <w:marRight w:val="0"/>
      <w:marTop w:val="0"/>
      <w:marBottom w:val="0"/>
      <w:divBdr>
        <w:top w:val="none" w:sz="0" w:space="0" w:color="auto"/>
        <w:left w:val="none" w:sz="0" w:space="0" w:color="auto"/>
        <w:bottom w:val="none" w:sz="0" w:space="0" w:color="auto"/>
        <w:right w:val="none" w:sz="0" w:space="0" w:color="auto"/>
      </w:divBdr>
    </w:div>
    <w:div w:id="1700860150">
      <w:bodyDiv w:val="1"/>
      <w:marLeft w:val="0"/>
      <w:marRight w:val="0"/>
      <w:marTop w:val="0"/>
      <w:marBottom w:val="0"/>
      <w:divBdr>
        <w:top w:val="none" w:sz="0" w:space="0" w:color="auto"/>
        <w:left w:val="none" w:sz="0" w:space="0" w:color="auto"/>
        <w:bottom w:val="none" w:sz="0" w:space="0" w:color="auto"/>
        <w:right w:val="none" w:sz="0" w:space="0" w:color="auto"/>
      </w:divBdr>
    </w:div>
    <w:div w:id="1958877674">
      <w:bodyDiv w:val="1"/>
      <w:marLeft w:val="0"/>
      <w:marRight w:val="0"/>
      <w:marTop w:val="0"/>
      <w:marBottom w:val="0"/>
      <w:divBdr>
        <w:top w:val="none" w:sz="0" w:space="0" w:color="auto"/>
        <w:left w:val="none" w:sz="0" w:space="0" w:color="auto"/>
        <w:bottom w:val="none" w:sz="0" w:space="0" w:color="auto"/>
        <w:right w:val="none" w:sz="0" w:space="0" w:color="auto"/>
      </w:divBdr>
    </w:div>
    <w:div w:id="21083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app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bill/115th-congress/house-bill/3307?q=%7B%22search%22%3A%5B%22HR+3307%22%5D%7D&amp;r=1" TargetMode="External"/><Relationship Id="rId5" Type="http://schemas.openxmlformats.org/officeDocument/2006/relationships/hyperlink" Target="https://www.urban.org/research/publication/social-security-reform-and-benefit-adequ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1125</Words>
  <Characters>6919</Characters>
  <Application>Microsoft Office Word</Application>
  <DocSecurity>0</DocSecurity>
  <Lines>141</Lines>
  <Paragraphs>58</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2019-01-24T15:15:00Z</dcterms:created>
  <dcterms:modified xsi:type="dcterms:W3CDTF">2019-01-30T17:32:00Z</dcterms:modified>
</cp:coreProperties>
</file>